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70D6D" w14:textId="77777777" w:rsidR="007A50CB" w:rsidRDefault="00000000">
      <w:pPr>
        <w:spacing w:after="0"/>
        <w:jc w:val="right"/>
      </w:pPr>
      <w:r>
        <w:rPr>
          <w:b/>
          <w:color w:val="FF6600"/>
          <w:sz w:val="28"/>
        </w:rPr>
        <w:t xml:space="preserve"> </w:t>
      </w:r>
    </w:p>
    <w:p w14:paraId="28EAFB05" w14:textId="77777777" w:rsidR="007A50CB" w:rsidRDefault="00000000">
      <w:pPr>
        <w:spacing w:after="0"/>
        <w:jc w:val="right"/>
      </w:pPr>
      <w:r>
        <w:rPr>
          <w:b/>
          <w:color w:val="FF6600"/>
          <w:sz w:val="28"/>
        </w:rPr>
        <w:t xml:space="preserve"> </w:t>
      </w:r>
    </w:p>
    <w:p w14:paraId="59ACC249" w14:textId="77777777" w:rsidR="007A50CB" w:rsidRDefault="00000000">
      <w:pPr>
        <w:spacing w:after="0"/>
      </w:pPr>
      <w:r>
        <w:rPr>
          <w:b/>
          <w:color w:val="FF6600"/>
        </w:rPr>
        <w:t xml:space="preserve"> </w:t>
      </w:r>
    </w:p>
    <w:p w14:paraId="53A651B2" w14:textId="77777777" w:rsidR="007A50CB" w:rsidRDefault="00000000">
      <w:pPr>
        <w:spacing w:after="0"/>
        <w:ind w:right="10"/>
        <w:jc w:val="right"/>
      </w:pPr>
      <w:r>
        <w:rPr>
          <w:rFonts w:ascii="Cambria" w:eastAsia="Cambria" w:hAnsi="Cambria" w:cs="Cambria"/>
          <w:sz w:val="24"/>
        </w:rPr>
        <w:t xml:space="preserve"> </w:t>
      </w:r>
    </w:p>
    <w:p w14:paraId="2E98F813" w14:textId="77777777" w:rsidR="007A50CB" w:rsidRDefault="00000000">
      <w:pPr>
        <w:spacing w:after="0"/>
        <w:ind w:right="10"/>
        <w:jc w:val="right"/>
      </w:pPr>
      <w:r>
        <w:rPr>
          <w:rFonts w:ascii="Cambria" w:eastAsia="Cambria" w:hAnsi="Cambria" w:cs="Cambria"/>
          <w:sz w:val="24"/>
        </w:rPr>
        <w:t xml:space="preserve"> </w:t>
      </w:r>
    </w:p>
    <w:p w14:paraId="3D71C5A6" w14:textId="77777777" w:rsidR="007A50CB" w:rsidRDefault="00000000">
      <w:pPr>
        <w:spacing w:after="0"/>
        <w:ind w:right="10"/>
        <w:jc w:val="right"/>
      </w:pPr>
      <w:r>
        <w:rPr>
          <w:rFonts w:ascii="Cambria" w:eastAsia="Cambria" w:hAnsi="Cambria" w:cs="Cambria"/>
          <w:sz w:val="24"/>
        </w:rPr>
        <w:t xml:space="preserve"> </w:t>
      </w:r>
    </w:p>
    <w:p w14:paraId="50B8357D" w14:textId="77777777" w:rsidR="007A50CB" w:rsidRDefault="00000000">
      <w:pPr>
        <w:spacing w:after="0"/>
        <w:ind w:right="493"/>
        <w:jc w:val="right"/>
      </w:pPr>
      <w:r>
        <w:rPr>
          <w:noProof/>
        </w:rPr>
        <mc:AlternateContent>
          <mc:Choice Requires="wpg">
            <w:drawing>
              <wp:inline distT="0" distB="0" distL="0" distR="0" wp14:anchorId="0C3C40AA" wp14:editId="7E895ED8">
                <wp:extent cx="5183506" cy="1142365"/>
                <wp:effectExtent l="0" t="0" r="0" b="0"/>
                <wp:docPr id="890" name="Group 890"/>
                <wp:cNvGraphicFramePr/>
                <a:graphic xmlns:a="http://schemas.openxmlformats.org/drawingml/2006/main">
                  <a:graphicData uri="http://schemas.microsoft.com/office/word/2010/wordprocessingGroup">
                    <wpg:wgp>
                      <wpg:cNvGrpSpPr/>
                      <wpg:grpSpPr>
                        <a:xfrm>
                          <a:off x="0" y="0"/>
                          <a:ext cx="5183506" cy="1142365"/>
                          <a:chOff x="0" y="0"/>
                          <a:chExt cx="5183506" cy="1142365"/>
                        </a:xfrm>
                      </wpg:grpSpPr>
                      <pic:pic xmlns:pic="http://schemas.openxmlformats.org/drawingml/2006/picture">
                        <pic:nvPicPr>
                          <pic:cNvPr id="160" name="Picture 160"/>
                          <pic:cNvPicPr/>
                        </pic:nvPicPr>
                        <pic:blipFill>
                          <a:blip r:embed="rId5"/>
                          <a:stretch>
                            <a:fillRect/>
                          </a:stretch>
                        </pic:blipFill>
                        <pic:spPr>
                          <a:xfrm>
                            <a:off x="0" y="0"/>
                            <a:ext cx="2146935" cy="1142365"/>
                          </a:xfrm>
                          <a:prstGeom prst="rect">
                            <a:avLst/>
                          </a:prstGeom>
                        </pic:spPr>
                      </pic:pic>
                      <pic:pic xmlns:pic="http://schemas.openxmlformats.org/drawingml/2006/picture">
                        <pic:nvPicPr>
                          <pic:cNvPr id="162" name="Picture 162"/>
                          <pic:cNvPicPr/>
                        </pic:nvPicPr>
                        <pic:blipFill>
                          <a:blip r:embed="rId6"/>
                          <a:stretch>
                            <a:fillRect/>
                          </a:stretch>
                        </pic:blipFill>
                        <pic:spPr>
                          <a:xfrm>
                            <a:off x="2147570" y="494665"/>
                            <a:ext cx="2010537" cy="639445"/>
                          </a:xfrm>
                          <a:prstGeom prst="rect">
                            <a:avLst/>
                          </a:prstGeom>
                        </pic:spPr>
                      </pic:pic>
                      <pic:pic xmlns:pic="http://schemas.openxmlformats.org/drawingml/2006/picture">
                        <pic:nvPicPr>
                          <pic:cNvPr id="164" name="Picture 164"/>
                          <pic:cNvPicPr/>
                        </pic:nvPicPr>
                        <pic:blipFill>
                          <a:blip r:embed="rId7"/>
                          <a:stretch>
                            <a:fillRect/>
                          </a:stretch>
                        </pic:blipFill>
                        <pic:spPr>
                          <a:xfrm>
                            <a:off x="4166870" y="125730"/>
                            <a:ext cx="1016635" cy="1016635"/>
                          </a:xfrm>
                          <a:prstGeom prst="rect">
                            <a:avLst/>
                          </a:prstGeom>
                        </pic:spPr>
                      </pic:pic>
                    </wpg:wgp>
                  </a:graphicData>
                </a:graphic>
              </wp:inline>
            </w:drawing>
          </mc:Choice>
          <mc:Fallback xmlns:a="http://schemas.openxmlformats.org/drawingml/2006/main">
            <w:pict>
              <v:group id="Group 890" style="width:408.15pt;height:89.95pt;mso-position-horizontal-relative:char;mso-position-vertical-relative:line" coordsize="51835,11423">
                <v:shape id="Picture 160" style="position:absolute;width:21469;height:11423;left:0;top:0;" filled="f">
                  <v:imagedata r:id="rId8"/>
                </v:shape>
                <v:shape id="Picture 162" style="position:absolute;width:20105;height:6394;left:21475;top:4946;" filled="f">
                  <v:imagedata r:id="rId9"/>
                </v:shape>
                <v:shape id="Picture 164" style="position:absolute;width:10166;height:10166;left:41668;top:1257;" filled="f">
                  <v:imagedata r:id="rId10"/>
                </v:shape>
              </v:group>
            </w:pict>
          </mc:Fallback>
        </mc:AlternateContent>
      </w:r>
      <w:r>
        <w:rPr>
          <w:b/>
          <w:sz w:val="24"/>
        </w:rPr>
        <w:t xml:space="preserve"> </w:t>
      </w:r>
    </w:p>
    <w:p w14:paraId="45E8E17D" w14:textId="77777777" w:rsidR="007A50CB" w:rsidRDefault="00000000">
      <w:pPr>
        <w:spacing w:after="0"/>
      </w:pPr>
      <w:r>
        <w:rPr>
          <w:b/>
          <w:sz w:val="24"/>
        </w:rPr>
        <w:t xml:space="preserve"> </w:t>
      </w:r>
    </w:p>
    <w:p w14:paraId="121F5387" w14:textId="77777777" w:rsidR="007A50CB" w:rsidRDefault="00000000">
      <w:pPr>
        <w:spacing w:after="0"/>
      </w:pPr>
      <w:r>
        <w:rPr>
          <w:b/>
          <w:sz w:val="24"/>
        </w:rPr>
        <w:t xml:space="preserve"> </w:t>
      </w:r>
    </w:p>
    <w:p w14:paraId="56D410B9" w14:textId="77777777" w:rsidR="007A50CB" w:rsidRDefault="00000000">
      <w:pPr>
        <w:spacing w:after="5" w:line="250" w:lineRule="auto"/>
        <w:ind w:left="-5" w:hanging="10"/>
      </w:pPr>
      <w:r>
        <w:rPr>
          <w:b/>
          <w:sz w:val="24"/>
        </w:rPr>
        <w:t xml:space="preserve">Vragen van het Statenleden Daniëlle de Clerck (VVD), Ralph van </w:t>
      </w:r>
      <w:proofErr w:type="spellStart"/>
      <w:r>
        <w:rPr>
          <w:b/>
          <w:sz w:val="24"/>
        </w:rPr>
        <w:t>Hertum</w:t>
      </w:r>
      <w:proofErr w:type="spellEnd"/>
      <w:r>
        <w:rPr>
          <w:b/>
          <w:sz w:val="24"/>
        </w:rPr>
        <w:t xml:space="preserve"> (PVDA) en Maaike Walraven (GroenLinks) ingevolge artikel 44 van het reglement van orde inzake bereikbaarheid Zeeland. </w:t>
      </w:r>
    </w:p>
    <w:p w14:paraId="20926944" w14:textId="77777777" w:rsidR="007A50CB" w:rsidRDefault="00000000">
      <w:pPr>
        <w:spacing w:after="0"/>
      </w:pPr>
      <w:r>
        <w:rPr>
          <w:b/>
          <w:sz w:val="24"/>
        </w:rPr>
        <w:t xml:space="preserve"> </w:t>
      </w:r>
    </w:p>
    <w:p w14:paraId="2BDD2A4C" w14:textId="77777777" w:rsidR="007A50CB" w:rsidRDefault="00000000">
      <w:pPr>
        <w:spacing w:after="5" w:line="250" w:lineRule="auto"/>
        <w:ind w:left="-5" w:hanging="10"/>
      </w:pPr>
      <w:r>
        <w:rPr>
          <w:b/>
          <w:sz w:val="24"/>
        </w:rPr>
        <w:t xml:space="preserve">Inleiding:  </w:t>
      </w:r>
    </w:p>
    <w:p w14:paraId="5EAC8238" w14:textId="77777777" w:rsidR="007A50CB" w:rsidRDefault="00000000">
      <w:pPr>
        <w:spacing w:after="0" w:line="249" w:lineRule="auto"/>
        <w:ind w:left="-5" w:hanging="10"/>
      </w:pPr>
      <w:r>
        <w:rPr>
          <w:rFonts w:ascii="Cambria" w:eastAsia="Cambria" w:hAnsi="Cambria" w:cs="Cambria"/>
          <w:sz w:val="24"/>
        </w:rPr>
        <w:t xml:space="preserve">De afgelopen dagen verschenen er diverse artikelen over de afsluiting van de N59 </w:t>
      </w:r>
    </w:p>
    <w:p w14:paraId="1B0C8BAB" w14:textId="77777777" w:rsidR="007A50CB" w:rsidRDefault="00000000">
      <w:pPr>
        <w:spacing w:after="0" w:line="249" w:lineRule="auto"/>
        <w:ind w:left="-5" w:hanging="10"/>
      </w:pPr>
      <w:r>
        <w:rPr>
          <w:rFonts w:ascii="Cambria" w:eastAsia="Cambria" w:hAnsi="Cambria" w:cs="Cambria"/>
          <w:sz w:val="24"/>
        </w:rPr>
        <w:t xml:space="preserve">van 7 tot 28 augustus 2023 en de afsluiting van drie maanden van de Heinenoordtunnel gedurende dezelfde periode.  </w:t>
      </w:r>
    </w:p>
    <w:p w14:paraId="4B56D31F" w14:textId="77777777" w:rsidR="007A50CB" w:rsidRDefault="00000000">
      <w:pPr>
        <w:spacing w:after="0" w:line="249" w:lineRule="auto"/>
        <w:ind w:left="-5" w:hanging="10"/>
      </w:pPr>
      <w:r>
        <w:rPr>
          <w:rFonts w:ascii="Cambria" w:eastAsia="Cambria" w:hAnsi="Cambria" w:cs="Cambria"/>
          <w:sz w:val="24"/>
        </w:rPr>
        <w:t xml:space="preserve">De VVD, PVDA en GroenLinks zijn van mening dat onderhoud aan de wegen van groot belang is voor de verbetering van de verkeersveiligheid, bereikbaarheid, leefbaarheid en economische ontwikkeling van Zeeland. De VVD, PVDA en GroenLinks zien in de berichtgeving wel aanleiding om een aantal vragen te stellen aan Gedeputeerde Staten: </w:t>
      </w:r>
    </w:p>
    <w:p w14:paraId="5CEE2859" w14:textId="77777777" w:rsidR="007A50CB" w:rsidRDefault="00000000">
      <w:pPr>
        <w:spacing w:after="0"/>
      </w:pPr>
      <w:r>
        <w:rPr>
          <w:rFonts w:ascii="Cambria" w:eastAsia="Cambria" w:hAnsi="Cambria" w:cs="Cambria"/>
          <w:sz w:val="24"/>
        </w:rPr>
        <w:t xml:space="preserve"> </w:t>
      </w:r>
    </w:p>
    <w:p w14:paraId="378EC13D" w14:textId="77777777" w:rsidR="007A50CB" w:rsidRDefault="00000000">
      <w:pPr>
        <w:spacing w:after="14"/>
      </w:pPr>
      <w:r>
        <w:rPr>
          <w:rFonts w:ascii="Cambria" w:eastAsia="Cambria" w:hAnsi="Cambria" w:cs="Cambria"/>
          <w:sz w:val="24"/>
        </w:rPr>
        <w:t xml:space="preserve"> </w:t>
      </w:r>
    </w:p>
    <w:p w14:paraId="7A981201" w14:textId="77777777" w:rsidR="007A50CB" w:rsidRDefault="00000000">
      <w:pPr>
        <w:numPr>
          <w:ilvl w:val="0"/>
          <w:numId w:val="1"/>
        </w:numPr>
        <w:spacing w:after="28" w:line="250" w:lineRule="auto"/>
        <w:ind w:hanging="360"/>
      </w:pPr>
      <w:r>
        <w:rPr>
          <w:sz w:val="24"/>
        </w:rPr>
        <w:t xml:space="preserve">Is er overleg en afstemming geweest tussen de wegbeheerders en de provincie Zeeland over de planning van deze werkzaamheden?  </w:t>
      </w:r>
    </w:p>
    <w:p w14:paraId="36F7B031" w14:textId="77777777" w:rsidR="007A50CB" w:rsidRDefault="00000000">
      <w:pPr>
        <w:numPr>
          <w:ilvl w:val="0"/>
          <w:numId w:val="1"/>
        </w:numPr>
        <w:spacing w:after="28" w:line="250" w:lineRule="auto"/>
        <w:ind w:hanging="360"/>
      </w:pPr>
      <w:r>
        <w:rPr>
          <w:sz w:val="24"/>
        </w:rPr>
        <w:t xml:space="preserve">Zo ja, wat zijn de argumenten die ten grondslag liggen aan deze gelijktijdige afsluiting? </w:t>
      </w:r>
    </w:p>
    <w:p w14:paraId="572F1D25" w14:textId="77777777" w:rsidR="007A50CB" w:rsidRDefault="00000000">
      <w:pPr>
        <w:numPr>
          <w:ilvl w:val="0"/>
          <w:numId w:val="1"/>
        </w:numPr>
        <w:spacing w:after="28" w:line="250" w:lineRule="auto"/>
        <w:ind w:hanging="360"/>
      </w:pPr>
      <w:r>
        <w:rPr>
          <w:sz w:val="24"/>
        </w:rPr>
        <w:t xml:space="preserve">Zo nee, waarom niet? </w:t>
      </w:r>
    </w:p>
    <w:p w14:paraId="457DEA02" w14:textId="77777777" w:rsidR="007A50CB" w:rsidRDefault="00000000">
      <w:pPr>
        <w:numPr>
          <w:ilvl w:val="0"/>
          <w:numId w:val="1"/>
        </w:numPr>
        <w:spacing w:after="28" w:line="250" w:lineRule="auto"/>
        <w:ind w:hanging="360"/>
      </w:pPr>
      <w:r>
        <w:rPr>
          <w:sz w:val="24"/>
        </w:rPr>
        <w:t xml:space="preserve">Er wordt ook aangegeven dat het ov een alternatieve reismogelijkheid is, is er afstemming met busmaatschappijen en NS geweest over bijvoorbeeld geplande werkzaamheden op het spoor? </w:t>
      </w:r>
    </w:p>
    <w:p w14:paraId="0A873934" w14:textId="77777777" w:rsidR="007A50CB" w:rsidRDefault="00000000">
      <w:pPr>
        <w:numPr>
          <w:ilvl w:val="0"/>
          <w:numId w:val="1"/>
        </w:numPr>
        <w:spacing w:after="28" w:line="250" w:lineRule="auto"/>
        <w:ind w:hanging="360"/>
      </w:pPr>
      <w:r>
        <w:rPr>
          <w:sz w:val="24"/>
        </w:rPr>
        <w:t xml:space="preserve">Welke maatregelen worden er genomen om de doorstroming en verkeersveiligheid te borgen op de N57 en N257 die als omleidingsroutes dienen voor de wegafsluiting van de N59? </w:t>
      </w:r>
    </w:p>
    <w:p w14:paraId="00AA37A4" w14:textId="77777777" w:rsidR="007A50CB" w:rsidRDefault="00000000">
      <w:pPr>
        <w:numPr>
          <w:ilvl w:val="0"/>
          <w:numId w:val="1"/>
        </w:numPr>
        <w:spacing w:after="778" w:line="250" w:lineRule="auto"/>
        <w:ind w:hanging="360"/>
      </w:pPr>
      <w:r>
        <w:rPr>
          <w:sz w:val="24"/>
        </w:rPr>
        <w:t xml:space="preserve">Het is niet de eerste keer dat werkzaamheden gepland worden buiten Zeeland, met forse effecten op de bereikbaarheid van Zeeland. Die voor Zeeland qua </w:t>
      </w:r>
      <w:r>
        <w:rPr>
          <w:sz w:val="24"/>
        </w:rPr>
        <w:lastRenderedPageBreak/>
        <w:t xml:space="preserve">planning ongunstig zijn. Wat kan/gaat Gedeputeerde Staten doen om deze situatie in de toekomst te voorkomen? </w:t>
      </w:r>
    </w:p>
    <w:p w14:paraId="1D254773" w14:textId="77777777" w:rsidR="007A50CB" w:rsidRDefault="00000000">
      <w:pPr>
        <w:spacing w:after="0"/>
      </w:pPr>
      <w:r>
        <w:rPr>
          <w:rFonts w:ascii="Cambria" w:eastAsia="Cambria" w:hAnsi="Cambria" w:cs="Cambria"/>
          <w:color w:val="FF6600"/>
          <w:sz w:val="24"/>
        </w:rPr>
        <w:t xml:space="preserve">_________________________________________________________________________________________________ </w:t>
      </w:r>
    </w:p>
    <w:p w14:paraId="3A32DB73" w14:textId="77777777" w:rsidR="007A50CB" w:rsidRDefault="00000000">
      <w:pPr>
        <w:spacing w:after="65"/>
      </w:pPr>
      <w:r>
        <w:rPr>
          <w:b/>
          <w:color w:val="FF6600"/>
          <w:sz w:val="16"/>
        </w:rPr>
        <w:t xml:space="preserve"> </w:t>
      </w:r>
    </w:p>
    <w:p w14:paraId="4C19937F" w14:textId="77777777" w:rsidR="007A50CB" w:rsidRDefault="00000000">
      <w:pPr>
        <w:spacing w:after="0"/>
      </w:pPr>
      <w:r>
        <w:rPr>
          <w:rFonts w:ascii="Cambria" w:eastAsia="Cambria" w:hAnsi="Cambria" w:cs="Cambria"/>
          <w:sz w:val="24"/>
        </w:rPr>
        <w:t xml:space="preserve"> </w:t>
      </w:r>
    </w:p>
    <w:sectPr w:rsidR="007A50CB">
      <w:pgSz w:w="12240" w:h="15840"/>
      <w:pgMar w:top="1440" w:right="1733"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971E3"/>
    <w:multiLevelType w:val="hybridMultilevel"/>
    <w:tmpl w:val="A9C45538"/>
    <w:lvl w:ilvl="0" w:tplc="BF22F8FE">
      <w:start w:val="1"/>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CAE7646">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6A8D782">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16C4D8">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3E008C">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E2459C8">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9C6966">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686462">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0A7B30">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966539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CB"/>
    <w:rsid w:val="007A50CB"/>
    <w:rsid w:val="00E22404"/>
    <w:rsid w:val="00E975DC"/>
    <w:rsid w:val="00FD02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3221"/>
  <w15:docId w15:val="{7B521B1B-6D04-4894-8130-3348063B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0.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1450</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 44 vragen over bereikbaarheid Zeeland zomer 2023</dc:title>
  <dc:subject>Artikel 44 vragen over bereikbaarheid Zeeland zomer 2023</dc:subject>
  <dc:creator>Statenfracties VVD, PvdA en GroenLinks Zeeland</dc:creator>
  <cp:keywords/>
  <cp:lastModifiedBy>Jolande Hendriks</cp:lastModifiedBy>
  <cp:revision>2</cp:revision>
  <dcterms:created xsi:type="dcterms:W3CDTF">2023-02-13T15:38:00Z</dcterms:created>
  <dcterms:modified xsi:type="dcterms:W3CDTF">2023-02-13T15:38:00Z</dcterms:modified>
</cp:coreProperties>
</file>