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Calibri" w:cs="Calibri" w:eastAsia="Calibri" w:hAnsi="Calibri"/>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3371850</wp:posOffset>
            </wp:positionH>
            <wp:positionV relativeFrom="paragraph">
              <wp:posOffset>228600</wp:posOffset>
            </wp:positionV>
            <wp:extent cx="785813" cy="43656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85813" cy="4365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114300</wp:posOffset>
            </wp:positionV>
            <wp:extent cx="2059060" cy="66706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59060" cy="66706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2143125</wp:posOffset>
            </wp:positionH>
            <wp:positionV relativeFrom="paragraph">
              <wp:posOffset>114300</wp:posOffset>
            </wp:positionV>
            <wp:extent cx="938925" cy="943292"/>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38925" cy="943292"/>
                    </a:xfrm>
                    <a:prstGeom prst="rect"/>
                    <a:ln/>
                  </pic:spPr>
                </pic:pic>
              </a:graphicData>
            </a:graphic>
          </wp:anchor>
        </w:drawing>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Statenvragen bushokjes Oost Souburg</w:t>
      </w:r>
      <w:r w:rsidDel="00000000" w:rsidR="00000000" w:rsidRPr="00000000">
        <w:rPr>
          <w:rtl w:val="0"/>
        </w:rPr>
      </w:r>
    </w:p>
    <w:p w:rsidR="00000000" w:rsidDel="00000000" w:rsidP="00000000" w:rsidRDefault="00000000" w:rsidRPr="00000000" w14:paraId="00000009">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Goes, 1 december  2023</w:t>
      </w:r>
    </w:p>
    <w:p w:rsidR="00000000" w:rsidDel="00000000" w:rsidP="00000000" w:rsidRDefault="00000000" w:rsidRPr="00000000" w14:paraId="0000000A">
      <w:pPr>
        <w:spacing w:after="24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Vragen ingevolge artikel 44 reglement van orde aan het college van Gedeputeerde Staten                                      van  Ralph van Hertum  PvdA-GroenLinks, Lizo Koppejan CU, Ger van Unen SP</w:t>
      </w:r>
    </w:p>
    <w:p w:rsidR="00000000" w:rsidDel="00000000" w:rsidP="00000000" w:rsidRDefault="00000000" w:rsidRPr="00000000" w14:paraId="0000000B">
      <w:pPr>
        <w:spacing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C">
      <w:pPr>
        <w:spacing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Toelichting:</w:t>
      </w:r>
    </w:p>
    <w:p w:rsidR="00000000" w:rsidDel="00000000" w:rsidP="00000000" w:rsidRDefault="00000000" w:rsidRPr="00000000" w14:paraId="0000000D">
      <w:pPr>
        <w:shd w:fill="ffffff" w:val="clea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Wij namen met verbazing kennis van het </w:t>
      </w:r>
      <w:hyperlink r:id="rId9">
        <w:r w:rsidDel="00000000" w:rsidR="00000000" w:rsidRPr="00000000">
          <w:rPr>
            <w:rFonts w:ascii="Calibri" w:cs="Calibri" w:eastAsia="Calibri" w:hAnsi="Calibri"/>
            <w:color w:val="1155cc"/>
            <w:u w:val="single"/>
            <w:rtl w:val="0"/>
          </w:rPr>
          <w:t xml:space="preserve">nieuwsbericht in de PZC  </w:t>
        </w:r>
      </w:hyperlink>
      <w:r w:rsidDel="00000000" w:rsidR="00000000" w:rsidRPr="00000000">
        <w:rPr>
          <w:rFonts w:ascii="Calibri" w:cs="Calibri" w:eastAsia="Calibri" w:hAnsi="Calibri"/>
          <w:rtl w:val="0"/>
        </w:rPr>
        <w:t xml:space="preserve">over de nieuwe bushokjes in Oost-Souburg. Langs die halte loopt geen buslijn, maar er werd wel een nieuwe abri geplaatst.</w:t>
      </w:r>
    </w:p>
    <w:p w:rsidR="00000000" w:rsidDel="00000000" w:rsidP="00000000" w:rsidRDefault="00000000" w:rsidRPr="00000000" w14:paraId="0000000F">
      <w:pPr>
        <w:shd w:fill="ffffff" w:val="clea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Oost-Souburg had tot voor kort met lijn 57 een buslijn die de kern goed aan deed, als aanvulling op het treinstation. Maar na de verlegging van de lijn loopt het aantal reizigers terug en lijn 57 wordt zelfs helemaal opgeheven in het nieuwe mobiliteitsplan.</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Naar aanleiding daarvan hebben we een aantal vragen aan GS:</w:t>
      </w:r>
    </w:p>
    <w:p w:rsidR="00000000" w:rsidDel="00000000" w:rsidP="00000000" w:rsidRDefault="00000000" w:rsidRPr="00000000" w14:paraId="00000014">
      <w:pPr>
        <w:shd w:fill="ffffff" w:val="clea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Waarom heeft de provincie nieuwe bushokjes laten plaatsen op een plek waar geen bus meer rijdt? Graag een toelichting.</w:t>
      </w:r>
    </w:p>
    <w:p w:rsidR="00000000" w:rsidDel="00000000" w:rsidP="00000000" w:rsidRDefault="00000000" w:rsidRPr="00000000" w14:paraId="00000016">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Wat zijn de kosten voor het aanleggen van de nieuwe bushokjes? Graag een toelichting.</w:t>
      </w:r>
    </w:p>
    <w:p w:rsidR="00000000" w:rsidDel="00000000" w:rsidP="00000000" w:rsidRDefault="00000000" w:rsidRPr="00000000" w14:paraId="00000018">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Hoe kijkt het provinciebestuur terug op het proces tot het vervangen van de abri, welke verbeterpunten neemt Gedeputeerde Staten (GS) mee? Graag een toelichting.</w:t>
      </w:r>
    </w:p>
    <w:p w:rsidR="00000000" w:rsidDel="00000000" w:rsidP="00000000" w:rsidRDefault="00000000" w:rsidRPr="00000000" w14:paraId="0000001A">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Hoe kijkt GS aan tegen het verleggen van de route van buslijn 57?</w:t>
      </w:r>
    </w:p>
    <w:p w:rsidR="00000000" w:rsidDel="00000000" w:rsidP="00000000" w:rsidRDefault="00000000" w:rsidRPr="00000000" w14:paraId="0000001C">
      <w:pPr>
        <w:shd w:fill="ffffff" w:val="clea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A. Waarom is hiervoor gekozen?</w:t>
      </w:r>
    </w:p>
    <w:p w:rsidR="00000000" w:rsidDel="00000000" w:rsidP="00000000" w:rsidRDefault="00000000" w:rsidRPr="00000000" w14:paraId="0000001D">
      <w:pPr>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tab/>
        <w:t xml:space="preserve">B. En levert dit meer of minder reizigers op?</w:t>
      </w:r>
    </w:p>
    <w:p w:rsidR="00000000" w:rsidDel="00000000" w:rsidP="00000000" w:rsidRDefault="00000000" w:rsidRPr="00000000" w14:paraId="0000001E">
      <w:pPr>
        <w:shd w:fill="ffffff" w:val="clea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C. Waarom is gekozen voor een route parallel aan het spoor? </w:t>
      </w:r>
    </w:p>
    <w:p w:rsidR="00000000" w:rsidDel="00000000" w:rsidP="00000000" w:rsidRDefault="00000000" w:rsidRPr="00000000" w14:paraId="0000001F">
      <w:pPr>
        <w:shd w:fill="ffffff" w:val="clea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D. Is een route via de Stemerdinglaan overwogen ivm reizigers potentieel?</w:t>
      </w:r>
    </w:p>
    <w:p w:rsidR="00000000" w:rsidDel="00000000" w:rsidP="00000000" w:rsidRDefault="00000000" w:rsidRPr="00000000" w14:paraId="00000020">
      <w:pPr>
        <w:shd w:fill="ffffff" w:val="clea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Waarom wel/niet? </w:t>
      </w:r>
    </w:p>
    <w:p w:rsidR="00000000" w:rsidDel="00000000" w:rsidP="00000000" w:rsidRDefault="00000000" w:rsidRPr="00000000" w14:paraId="00000021">
      <w:pPr>
        <w:shd w:fill="ffffff" w:val="clea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 het nieuwe mobiliteitsplan vervalt lijn 57. Is GS het met ons eens dat dit onwenselijk is? </w:t>
      </w:r>
    </w:p>
    <w:p w:rsidR="00000000" w:rsidDel="00000000" w:rsidP="00000000" w:rsidRDefault="00000000" w:rsidRPr="00000000" w14:paraId="00000023">
      <w:pP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Is GS voornemens of bereid om met de gemeente Vlissingen, de dorpsraad en inwoners in gesprek te gaan om alsnog lijn 57 wel te behouden? Graag een toelichting.</w:t>
      </w:r>
    </w:p>
    <w:p w:rsidR="00000000" w:rsidDel="00000000" w:rsidP="00000000" w:rsidRDefault="00000000" w:rsidRPr="00000000" w14:paraId="00000024">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Heeft de provincie nog meer vervanging van bushokjes op de planning , waarbij de lijn is verlegd /opgeheven? Graag een toelichting.</w:t>
      </w:r>
    </w:p>
    <w:p w:rsidR="00000000" w:rsidDel="00000000" w:rsidP="00000000" w:rsidRDefault="00000000" w:rsidRPr="00000000" w14:paraId="00000026">
      <w:pPr>
        <w:shd w:fill="ffffff" w:val="clear"/>
        <w:spacing w:line="240" w:lineRule="auto"/>
        <w:ind w:firstLine="720"/>
        <w:rPr>
          <w:rFonts w:ascii="Calibri" w:cs="Calibri" w:eastAsia="Calibri" w:hAnsi="Calibri"/>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zc.nl/vlissingen/beter-voor-de-doorstroming-en-veiligheid-buschauffeurs-rijden-liever-niet-meer-door-de-vlissingsestraat~a44a63db/"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