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-57144</wp:posOffset>
            </wp:positionH>
            <wp:positionV relativeFrom="paragraph">
              <wp:posOffset>114300</wp:posOffset>
            </wp:positionV>
            <wp:extent cx="2059060" cy="66706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59060" cy="667068"/>
                    </a:xfrm>
                    <a:prstGeom prst="rect"/>
                    <a:ln/>
                  </pic:spPr>
                </pic:pic>
              </a:graphicData>
            </a:graphic>
          </wp:anchor>
        </w:drawing>
      </w:r>
    </w:p>
    <w:p w:rsidR="00000000" w:rsidDel="00000000" w:rsidP="00000000" w:rsidRDefault="00000000" w:rsidRPr="00000000" w14:paraId="00000002">
      <w:pP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Statenvragen vervolgvragen nav antwoorden advertentie SKOBO- Vlaams onderwijs</w:t>
      </w:r>
    </w:p>
    <w:p w:rsidR="00000000" w:rsidDel="00000000" w:rsidP="00000000" w:rsidRDefault="00000000" w:rsidRPr="00000000" w14:paraId="00000004">
      <w:pPr>
        <w:spacing w:after="240" w:before="240" w:line="276" w:lineRule="auto"/>
        <w:rPr/>
      </w:pPr>
      <w:r w:rsidDel="00000000" w:rsidR="00000000" w:rsidRPr="00000000">
        <w:rPr>
          <w:rtl w:val="0"/>
        </w:rPr>
        <w:t xml:space="preserve">Goes, 25 maart 2024</w:t>
      </w:r>
    </w:p>
    <w:p w:rsidR="00000000" w:rsidDel="00000000" w:rsidP="00000000" w:rsidRDefault="00000000" w:rsidRPr="00000000" w14:paraId="00000005">
      <w:pPr>
        <w:spacing w:after="240" w:before="240" w:line="276" w:lineRule="auto"/>
        <w:rPr>
          <w:b w:val="1"/>
        </w:rPr>
      </w:pPr>
      <w:r w:rsidDel="00000000" w:rsidR="00000000" w:rsidRPr="00000000">
        <w:rPr>
          <w:b w:val="1"/>
          <w:rtl w:val="0"/>
        </w:rPr>
        <w:t xml:space="preserve">Vragen ingevolge artikel 44 reglement van orde aan het college van Gedeputeerde Staten                                      van  Roy Zeilstra en Ralph van Hertum  van PvdA-GroenLinks </w:t>
      </w:r>
    </w:p>
    <w:p w:rsidR="00000000" w:rsidDel="00000000" w:rsidP="00000000" w:rsidRDefault="00000000" w:rsidRPr="00000000" w14:paraId="00000006">
      <w:pPr>
        <w:spacing w:after="0" w:before="240" w:line="276" w:lineRule="auto"/>
        <w:rPr>
          <w:b w:val="1"/>
        </w:rPr>
      </w:pPr>
      <w:r w:rsidDel="00000000" w:rsidR="00000000" w:rsidRPr="00000000">
        <w:rPr>
          <w:b w:val="1"/>
          <w:rtl w:val="0"/>
        </w:rPr>
        <w:t xml:space="preserve"> -----------------------------------------------------------------------------------------------------------</w:t>
      </w:r>
    </w:p>
    <w:p w:rsidR="00000000" w:rsidDel="00000000" w:rsidP="00000000" w:rsidRDefault="00000000" w:rsidRPr="00000000" w14:paraId="00000007">
      <w:pPr>
        <w:spacing w:after="0" w:before="240" w:line="276" w:lineRule="auto"/>
        <w:rPr>
          <w:b w:val="1"/>
        </w:rPr>
      </w:pPr>
      <w:r w:rsidDel="00000000" w:rsidR="00000000" w:rsidRPr="00000000">
        <w:rPr>
          <w:b w:val="1"/>
          <w:rtl w:val="0"/>
        </w:rPr>
        <w:t xml:space="preserve">Toelichting:</w:t>
      </w:r>
    </w:p>
    <w:p w:rsidR="00000000" w:rsidDel="00000000" w:rsidP="00000000" w:rsidRDefault="00000000" w:rsidRPr="00000000" w14:paraId="00000008">
      <w:pPr>
        <w:spacing w:after="0" w:before="240" w:line="276" w:lineRule="auto"/>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Wij ontvingen de antwoorden op onze vragen over de advertentie de SKOBO - Vlaams onderwijs, waarvoor dank. </w:t>
      </w:r>
    </w:p>
    <w:p w:rsidR="00000000" w:rsidDel="00000000" w:rsidP="00000000" w:rsidRDefault="00000000" w:rsidRPr="00000000" w14:paraId="0000000A">
      <w:pPr>
        <w:rPr/>
      </w:pPr>
      <w:r w:rsidDel="00000000" w:rsidR="00000000" w:rsidRPr="00000000">
        <w:rPr>
          <w:rtl w:val="0"/>
        </w:rPr>
        <w:t xml:space="preserve">In het coalitieakkoord stelt u ook dat goed onderwijs, van basisschool tot wetenschappelijk onderwijs, de basis voor leefbaarheid en een vitale economie is. Daarom wilt u ook de onderwijs- en kenniseconomie versterken. Die uitgangspunten delen we met u. </w:t>
      </w:r>
    </w:p>
    <w:p w:rsidR="00000000" w:rsidDel="00000000" w:rsidP="00000000" w:rsidRDefault="00000000" w:rsidRPr="00000000" w14:paraId="0000000B">
      <w:pPr>
        <w:rPr/>
      </w:pPr>
      <w:r w:rsidDel="00000000" w:rsidR="00000000" w:rsidRPr="00000000">
        <w:rPr>
          <w:rtl w:val="0"/>
        </w:rPr>
        <w:t xml:space="preserve">Wel maken we ons, i.v.m. de aantrekkingskracht van het onderwijs vanuit Vlaanderen en het risico dat jongeren dan niet meer naar Nederland terugkeren naar het voortgezet en beroepsonderwijs, zorgen.</w:t>
      </w:r>
    </w:p>
    <w:p w:rsidR="00000000" w:rsidDel="00000000" w:rsidP="00000000" w:rsidRDefault="00000000" w:rsidRPr="00000000" w14:paraId="0000000C">
      <w:pPr>
        <w:rPr/>
      </w:pPr>
      <w:r w:rsidDel="00000000" w:rsidR="00000000" w:rsidRPr="00000000">
        <w:rPr>
          <w:rtl w:val="0"/>
        </w:rPr>
        <w:t xml:space="preserve">Naar aanleiding van uw antwoorden hebben we een aantal vervolgvragen. In de beantwoording lezen we dat er plannen zijn om nieuwe afspraken te gaan maken tussen de grensgemeenten en scholen. Daarnaast begrijpen we dat er een aantal subsidies en projecten ter ondersteuning zijn. In de beantwoording geeft GS aan dat het Nederlandse gezinnen vrij staat er voor te kiezen om hun kinderen naar de Belgische  opvang te brengen.</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Ziet u een rol voor GS bij de gesprekken tussen de grensgemeenten en de scholen? Zo ja, hoe zou die rol kunnen zijn? Zo nee, waarom niet? Graag een toelichting. Worden de afspraken op schrift vastgelegd?</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Er wordt verwezen naar Transitieplan VO waarbij de subsidie doorloopt tot 2026. Is al bekend of de subsidie na 2026 door zal lopen? Worden er acties ondernomen om te zorgen dat de subsidies door zullen lopen? Graag een toelichting.</w:t>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Is GS van mening dat de gratis kinderopvang in België oneerlijke concurrentie is t.o.v. de Zeeuws-Vlaamse kinderopvang? Bent u van mening dat GS zich in moet zetten om ook de  Kinderopvang in Zeeuws-Vlaanderen gratis te maken?Zo ja, welke acties kunt u daarvoor ondernemen? Zo nee, waarom niet? </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HcOVfmOyxwl15lQBkxD95qwjQ==">CgMxLjA4AHIhMTNueXpsYUR2c2NobmlBdUYxV1lrMndlZkN3TWZMdHYt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2024-03-23T10:55:00Z</dcterms:created>
  <dc:creator>Zeilstra, R. (Roy)</dc:creator>
</cp:coreProperties>
</file>