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Pr>
        <w:drawing>
          <wp:inline distB="0" distT="0" distL="114300" distR="114300">
            <wp:extent cx="1771200" cy="540000"/>
            <wp:effectExtent b="0" l="0" r="0" t="0"/>
            <wp:docPr descr="Logo PvdA - GL" id="20" name="image1.png"/>
            <a:graphic>
              <a:graphicData uri="http://schemas.openxmlformats.org/drawingml/2006/picture">
                <pic:pic>
                  <pic:nvPicPr>
                    <pic:cNvPr descr="Logo PvdA - GL" id="0" name="image1.png"/>
                    <pic:cNvPicPr preferRelativeResize="0"/>
                  </pic:nvPicPr>
                  <pic:blipFill>
                    <a:blip r:embed="rId7"/>
                    <a:srcRect b="0" l="0" r="0" t="0"/>
                    <a:stretch>
                      <a:fillRect/>
                    </a:stretch>
                  </pic:blipFill>
                  <pic:spPr>
                    <a:xfrm>
                      <a:off x="0" y="0"/>
                      <a:ext cx="1771200" cy="54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2"/>
          <w:szCs w:val="22"/>
        </w:rPr>
      </w:pPr>
      <w:r w:rsidDel="00000000" w:rsidR="00000000" w:rsidRPr="00000000">
        <w:rPr>
          <w:b w:val="1"/>
          <w:rtl w:val="0"/>
        </w:rPr>
        <w:t xml:space="preserve">Statenvragen</w:t>
      </w:r>
      <w:r w:rsidDel="00000000" w:rsidR="00000000" w:rsidRPr="00000000">
        <w:rPr>
          <w:b w:val="1"/>
          <w:sz w:val="22"/>
          <w:szCs w:val="22"/>
          <w:rtl w:val="0"/>
        </w:rPr>
        <w:t xml:space="preserve"> bestrijdingsmiddelen in grondwaterbeschermingsgebieden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Colijnsplaat , 27  juni 2024</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Vragen over bestrijdingsmiddelen in grondwaterbeschermingsgebieden ingevolge artikel 44 reglement van orde aan het college van Gedeputeerde Staten van Inez Flameling en Ay Ling van der Spek- Thung (PvdA-GroenLinks).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Toelichting: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 vereniging van waterbedrijven (Vewin) heeft onlangs in een </w:t>
      </w:r>
      <w:hyperlink r:id="rId8">
        <w:r w:rsidDel="00000000" w:rsidR="00000000" w:rsidRPr="00000000">
          <w:rPr>
            <w:rFonts w:ascii="Calibri" w:cs="Calibri" w:eastAsia="Calibri" w:hAnsi="Calibri"/>
            <w:b w:val="0"/>
            <w:i w:val="0"/>
            <w:smallCaps w:val="0"/>
            <w:strike w:val="0"/>
            <w:color w:val="0000ff"/>
            <w:u w:val="single"/>
            <w:shd w:fill="auto" w:val="clear"/>
            <w:vertAlign w:val="baseline"/>
            <w:rtl w:val="0"/>
          </w:rPr>
          <w:t xml:space="preserve">position paper</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opgeroepen om meer werk te maken van de aanpak van bestrijdingsmiddelen in drinkwaterbronnen. Vewin stelt dat bestrijdingsmiddelen in een groot deel van de winningen voor drinkwaterproductie een probleem vormen. In vrijwel alle oppervlaktewaterwinningen en in meer dan een kwart van de grondwaterwinningen worden bestrijdingsmiddelen in normoverschrijdende concentraties gevonden. Daarnaast is 'vergrijzing' van het grondwater een toenemend probleem: lage concentraties van een cocktail van stoffen, waaronder bestrijdingsmiddelen, zijn vrijwel overal aanwezig.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Uit de </w:t>
      </w:r>
      <w:hyperlink r:id="rId9">
        <w:r w:rsidDel="00000000" w:rsidR="00000000" w:rsidRPr="00000000">
          <w:rPr>
            <w:rFonts w:ascii="Calibri" w:cs="Calibri" w:eastAsia="Calibri" w:hAnsi="Calibri"/>
            <w:b w:val="0"/>
            <w:i w:val="0"/>
            <w:smallCaps w:val="0"/>
            <w:strike w:val="0"/>
            <w:color w:val="0000ff"/>
            <w:u w:val="single"/>
            <w:shd w:fill="auto" w:val="clear"/>
            <w:vertAlign w:val="baseline"/>
            <w:rtl w:val="0"/>
          </w:rPr>
          <w:t xml:space="preserve">antwoorden op technische vragen</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die we onlangs stelden blijkt dat in Zeeland geen beperkingen zijn gesteld aan het gebruik van bestrijdingsmiddelen in grondwater- beschermingsgebieden, anders dan de landelijke toepassingsvoorwaarden. Het Europees </w:t>
      </w:r>
      <w:r w:rsidDel="00000000" w:rsidR="00000000" w:rsidRPr="00000000">
        <w:rPr>
          <w:rtl w:val="0"/>
        </w:rPr>
        <w:t xml:space="preserve">Hof</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van Justitie heeft echter onlangs </w:t>
      </w:r>
      <w:hyperlink r:id="rId10">
        <w:r w:rsidDel="00000000" w:rsidR="00000000" w:rsidRPr="00000000">
          <w:rPr>
            <w:rFonts w:ascii="Calibri" w:cs="Calibri" w:eastAsia="Calibri" w:hAnsi="Calibri"/>
            <w:b w:val="0"/>
            <w:i w:val="0"/>
            <w:smallCaps w:val="0"/>
            <w:strike w:val="0"/>
            <w:color w:val="0000ff"/>
            <w:u w:val="single"/>
            <w:shd w:fill="auto" w:val="clear"/>
            <w:vertAlign w:val="baseline"/>
            <w:rtl w:val="0"/>
          </w:rPr>
          <w:t xml:space="preserve">geoordeeld</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dat de manier waarop Nederland de toelating van gewasbeschermingsmiddelen uitvoert, in strijd is met de wet omdat het belangrijke schadelijke effecten negeert en niet de meest moderne wetenschappelijke inzichten hanteert.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 </w:t>
      </w:r>
      <w:r w:rsidDel="00000000" w:rsidR="00000000" w:rsidRPr="00000000">
        <w:rPr>
          <w:rtl w:val="0"/>
        </w:rPr>
        <w:t xml:space="preserve">PvdA-GroenLinks-fractie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maakt zich zorgen om de kwaliteit van onze drinkwaterbronnen. De gezondheid van de inwoners van Zeeland is van het allergrootste belang en we hebben als provincie een wettelijke zorgplicht om te zorgen voor een duurzame drinkwatervoorziening. In verband daarmee hebben we de volgende vragen aan GS: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Deelt GS de zorgen van Vewin voor wat betreft de drinkwaterbronnen in Zeeland? Graag een toelichting.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Uit de </w:t>
      </w:r>
      <w:hyperlink r:id="rId11">
        <w:r w:rsidDel="00000000" w:rsidR="00000000" w:rsidRPr="00000000">
          <w:rPr>
            <w:rFonts w:ascii="Calibri" w:cs="Calibri" w:eastAsia="Calibri" w:hAnsi="Calibri"/>
            <w:b w:val="0"/>
            <w:i w:val="0"/>
            <w:smallCaps w:val="0"/>
            <w:strike w:val="0"/>
            <w:color w:val="0000ff"/>
            <w:u w:val="single"/>
            <w:shd w:fill="auto" w:val="clear"/>
            <w:vertAlign w:val="baseline"/>
            <w:rtl w:val="0"/>
          </w:rPr>
          <w:t xml:space="preserve">Impactanalyse stoppen van gebruik van bestrijdingsmiddelen in grondwaterbeschermingsgebieden</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blijkt dat in alle 3 Zeeuwse grondwaterbeschermingsgebieden (Haamstede, Oranjezon en SintJansteen) een deel van de grond wordt gebruikt voor de landbouw. Is GS bereid om in gesprek te gaan met de telers in de grondwaterbeschermingsgebieden om te zien of ze kunnen worden gestimuleerd om over te schakelen op biologische teelt? Graag een toelichting.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 provincie is bevoegd om een verbod op bestrijdingsmiddelen in de gehele grondwaterbeschermingsgebieden op te nemen in de omgevingsverordening. Wil GS de mogelijkheid hiervoor onderzoeken? Graag een toelichting</w:t>
      </w:r>
      <w:r w:rsidDel="00000000" w:rsidR="00000000" w:rsidRPr="00000000">
        <w:rPr>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Vewin stelt dat het halen van de (KRW-)doelen bij drinkwaterbronnen onderdeel moet zijn van de provinciale gebiedsprogramma’s. Beschermde gebieden voor drinkwaterproductie moeten aangewezen worden als prioritaire gebieden met een urgente opgave. Is GS bereid om aan deze oproep gehoor te geven? Graag een toelichting.</w:t>
      </w:r>
      <w:r w:rsidDel="00000000" w:rsidR="00000000" w:rsidRPr="00000000">
        <w:rPr>
          <w:rtl w:val="0"/>
        </w:rPr>
      </w:r>
    </w:p>
    <w:sectPr>
      <w:pgSz w:h="16834" w:w="11909" w:orient="portrait"/>
      <w:pgMar w:bottom="1134" w:top="1134"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C23973"/>
    <w:pPr>
      <w:spacing w:after="200" w:line="276" w:lineRule="auto"/>
    </w:pPr>
    <w:rPr>
      <w:lang w:eastAsia="en-US"/>
    </w:rPr>
  </w:style>
  <w:style w:type="paragraph" w:styleId="Kop1">
    <w:name w:val="heading 1"/>
    <w:basedOn w:val="Standaard"/>
    <w:next w:val="Standaard"/>
    <w:link w:val="Kop1Char"/>
    <w:qFormat w:val="1"/>
    <w:locked w:val="1"/>
    <w:rsid w:val="006F53A5"/>
    <w:pPr>
      <w:keepNext w:val="1"/>
      <w:keepLines w:val="1"/>
      <w:spacing w:after="0" w:before="480"/>
      <w:outlineLvl w:val="0"/>
    </w:pPr>
    <w:rPr>
      <w:rFonts w:asciiTheme="majorHAnsi" w:cstheme="majorBidi" w:eastAsiaTheme="majorEastAsia" w:hAnsiTheme="majorHAnsi"/>
      <w:b w:val="1"/>
      <w:bCs w:val="1"/>
      <w:sz w:val="28"/>
      <w:szCs w:val="28"/>
    </w:rPr>
  </w:style>
  <w:style w:type="paragraph" w:styleId="Kop2">
    <w:name w:val="heading 2"/>
    <w:basedOn w:val="Standaard"/>
    <w:next w:val="Standaard"/>
    <w:link w:val="Kop2Char"/>
    <w:unhideWhenUsed w:val="1"/>
    <w:qFormat w:val="1"/>
    <w:locked w:val="1"/>
    <w:rsid w:val="00493D2D"/>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Kop3">
    <w:name w:val="heading 3"/>
    <w:basedOn w:val="Standaard"/>
    <w:next w:val="Standaard"/>
    <w:link w:val="Kop3Char"/>
    <w:unhideWhenUsed w:val="1"/>
    <w:qFormat w:val="1"/>
    <w:locked w:val="1"/>
    <w:rsid w:val="00493D2D"/>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Kop6">
    <w:name w:val="heading 6"/>
    <w:basedOn w:val="Standaard"/>
    <w:link w:val="Kop6Char"/>
    <w:uiPriority w:val="99"/>
    <w:qFormat w:val="1"/>
    <w:locked w:val="1"/>
    <w:rsid w:val="00F8017B"/>
    <w:pPr>
      <w:spacing w:after="100" w:afterAutospacing="1" w:before="100" w:beforeAutospacing="1" w:line="240" w:lineRule="auto"/>
      <w:outlineLvl w:val="5"/>
    </w:pPr>
    <w:rPr>
      <w:rFonts w:ascii="Times New Roman" w:hAnsi="Times New Roman"/>
      <w:b w:val="1"/>
      <w:bCs w:val="1"/>
      <w:sz w:val="15"/>
      <w:szCs w:val="15"/>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6Char" w:customStyle="1">
    <w:name w:val="Kop 6 Char"/>
    <w:basedOn w:val="Standaardalinea-lettertype"/>
    <w:link w:val="Kop6"/>
    <w:uiPriority w:val="9"/>
    <w:semiHidden w:val="1"/>
    <w:rsid w:val="008B1495"/>
    <w:rPr>
      <w:rFonts w:asciiTheme="minorHAnsi" w:cstheme="minorBidi" w:eastAsiaTheme="minorEastAsia" w:hAnsiTheme="minorHAnsi"/>
      <w:b w:val="1"/>
      <w:bCs w:val="1"/>
      <w:lang w:eastAsia="en-US"/>
    </w:rPr>
  </w:style>
  <w:style w:type="paragraph" w:styleId="Plattetekst3">
    <w:name w:val="Body Text 3"/>
    <w:basedOn w:val="Standaard"/>
    <w:link w:val="Plattetekst3Char"/>
    <w:uiPriority w:val="99"/>
    <w:rsid w:val="00295291"/>
    <w:pPr>
      <w:spacing w:after="120"/>
    </w:pPr>
    <w:rPr>
      <w:sz w:val="16"/>
      <w:szCs w:val="16"/>
    </w:rPr>
  </w:style>
  <w:style w:type="character" w:styleId="Plattetekst3Char" w:customStyle="1">
    <w:name w:val="Platte tekst 3 Char"/>
    <w:basedOn w:val="Standaardalinea-lettertype"/>
    <w:link w:val="Plattetekst3"/>
    <w:uiPriority w:val="99"/>
    <w:semiHidden w:val="1"/>
    <w:rsid w:val="008B1495"/>
    <w:rPr>
      <w:sz w:val="16"/>
      <w:szCs w:val="16"/>
      <w:lang w:eastAsia="en-US"/>
    </w:rPr>
  </w:style>
  <w:style w:type="paragraph" w:styleId="Normaalweb">
    <w:name w:val="Normal (Web)"/>
    <w:basedOn w:val="Standaard"/>
    <w:uiPriority w:val="99"/>
    <w:rsid w:val="00295291"/>
    <w:rPr>
      <w:rFonts w:ascii="Times New Roman" w:hAnsi="Times New Roman"/>
      <w:sz w:val="24"/>
      <w:szCs w:val="24"/>
    </w:rPr>
  </w:style>
  <w:style w:type="paragraph" w:styleId="Plattetekst">
    <w:name w:val="Body Text"/>
    <w:basedOn w:val="Standaard"/>
    <w:link w:val="PlattetekstChar"/>
    <w:rsid w:val="00295291"/>
    <w:pPr>
      <w:spacing w:after="120"/>
    </w:pPr>
  </w:style>
  <w:style w:type="character" w:styleId="PlattetekstChar" w:customStyle="1">
    <w:name w:val="Platte tekst Char"/>
    <w:basedOn w:val="Standaardalinea-lettertype"/>
    <w:link w:val="Plattetekst"/>
    <w:uiPriority w:val="99"/>
    <w:semiHidden w:val="1"/>
    <w:rsid w:val="008B1495"/>
    <w:rPr>
      <w:lang w:eastAsia="en-US"/>
    </w:rPr>
  </w:style>
  <w:style w:type="paragraph" w:styleId="lidlabeled" w:customStyle="1">
    <w:name w:val="lid labeled"/>
    <w:basedOn w:val="Standaard"/>
    <w:uiPriority w:val="99"/>
    <w:rsid w:val="00F8017B"/>
    <w:pPr>
      <w:spacing w:after="100" w:afterAutospacing="1" w:before="100" w:beforeAutospacing="1" w:line="240" w:lineRule="auto"/>
    </w:pPr>
    <w:rPr>
      <w:rFonts w:ascii="Times New Roman" w:hAnsi="Times New Roman"/>
      <w:sz w:val="24"/>
      <w:szCs w:val="24"/>
      <w:lang w:eastAsia="nl-NL"/>
    </w:rPr>
  </w:style>
  <w:style w:type="character" w:styleId="lidnr" w:customStyle="1">
    <w:name w:val="lidnr"/>
    <w:basedOn w:val="Standaardalinea-lettertype"/>
    <w:uiPriority w:val="99"/>
    <w:rsid w:val="00F8017B"/>
    <w:rPr>
      <w:rFonts w:cs="Times New Roman"/>
    </w:rPr>
  </w:style>
  <w:style w:type="paragraph" w:styleId="labeled" w:customStyle="1">
    <w:name w:val="labeled"/>
    <w:basedOn w:val="Standaard"/>
    <w:uiPriority w:val="99"/>
    <w:rsid w:val="00F8017B"/>
    <w:pPr>
      <w:spacing w:after="100" w:afterAutospacing="1" w:before="100" w:beforeAutospacing="1" w:line="240" w:lineRule="auto"/>
    </w:pPr>
    <w:rPr>
      <w:rFonts w:ascii="Times New Roman" w:hAnsi="Times New Roman"/>
      <w:sz w:val="24"/>
      <w:szCs w:val="24"/>
      <w:lang w:eastAsia="nl-NL"/>
    </w:rPr>
  </w:style>
  <w:style w:type="character" w:styleId="ol" w:customStyle="1">
    <w:name w:val="ol"/>
    <w:basedOn w:val="Standaardalinea-lettertype"/>
    <w:uiPriority w:val="99"/>
    <w:rsid w:val="00F8017B"/>
    <w:rPr>
      <w:rFonts w:cs="Times New Roman"/>
    </w:rPr>
  </w:style>
  <w:style w:type="character" w:styleId="Hyperlink">
    <w:name w:val="Hyperlink"/>
    <w:basedOn w:val="Standaardalinea-lettertype"/>
    <w:uiPriority w:val="99"/>
    <w:rsid w:val="00F8017B"/>
    <w:rPr>
      <w:rFonts w:cs="Times New Roman"/>
      <w:color w:val="0000ff"/>
      <w:u w:val="single"/>
    </w:rPr>
  </w:style>
  <w:style w:type="paragraph" w:styleId="Voetnoottekst">
    <w:name w:val="footnote text"/>
    <w:basedOn w:val="Standaard"/>
    <w:link w:val="VoetnoottekstChar"/>
    <w:uiPriority w:val="99"/>
    <w:semiHidden w:val="1"/>
    <w:rsid w:val="00084DFA"/>
    <w:rPr>
      <w:sz w:val="20"/>
      <w:szCs w:val="20"/>
    </w:rPr>
  </w:style>
  <w:style w:type="character" w:styleId="VoetnoottekstChar" w:customStyle="1">
    <w:name w:val="Voetnoottekst Char"/>
    <w:basedOn w:val="Standaardalinea-lettertype"/>
    <w:link w:val="Voetnoottekst"/>
    <w:uiPriority w:val="99"/>
    <w:semiHidden w:val="1"/>
    <w:rsid w:val="008B1495"/>
    <w:rPr>
      <w:sz w:val="20"/>
      <w:szCs w:val="20"/>
      <w:lang w:eastAsia="en-US"/>
    </w:rPr>
  </w:style>
  <w:style w:type="character" w:styleId="Voetnootmarkering">
    <w:name w:val="footnote reference"/>
    <w:basedOn w:val="Standaardalinea-lettertype"/>
    <w:uiPriority w:val="99"/>
    <w:semiHidden w:val="1"/>
    <w:rsid w:val="00084DFA"/>
    <w:rPr>
      <w:rFonts w:cs="Times New Roman"/>
      <w:vertAlign w:val="superscript"/>
    </w:rPr>
  </w:style>
  <w:style w:type="paragraph" w:styleId="Koptekst">
    <w:name w:val="header"/>
    <w:basedOn w:val="Standaard"/>
    <w:link w:val="KoptekstChar"/>
    <w:uiPriority w:val="99"/>
    <w:unhideWhenUsed w:val="1"/>
    <w:rsid w:val="00B5520D"/>
    <w:pPr>
      <w:tabs>
        <w:tab w:val="center" w:pos="4536"/>
        <w:tab w:val="right" w:pos="9072"/>
      </w:tabs>
    </w:pPr>
  </w:style>
  <w:style w:type="character" w:styleId="KoptekstChar" w:customStyle="1">
    <w:name w:val="Koptekst Char"/>
    <w:basedOn w:val="Standaardalinea-lettertype"/>
    <w:link w:val="Koptekst"/>
    <w:uiPriority w:val="99"/>
    <w:rsid w:val="00B5520D"/>
    <w:rPr>
      <w:lang w:eastAsia="en-US"/>
    </w:rPr>
  </w:style>
  <w:style w:type="paragraph" w:styleId="Voettekst">
    <w:name w:val="footer"/>
    <w:basedOn w:val="Standaard"/>
    <w:link w:val="VoettekstChar"/>
    <w:uiPriority w:val="99"/>
    <w:unhideWhenUsed w:val="1"/>
    <w:rsid w:val="00B5520D"/>
    <w:pPr>
      <w:tabs>
        <w:tab w:val="center" w:pos="4536"/>
        <w:tab w:val="right" w:pos="9072"/>
      </w:tabs>
    </w:pPr>
  </w:style>
  <w:style w:type="character" w:styleId="VoettekstChar" w:customStyle="1">
    <w:name w:val="Voettekst Char"/>
    <w:basedOn w:val="Standaardalinea-lettertype"/>
    <w:link w:val="Voettekst"/>
    <w:uiPriority w:val="99"/>
    <w:rsid w:val="00B5520D"/>
    <w:rPr>
      <w:lang w:eastAsia="en-US"/>
    </w:rPr>
  </w:style>
  <w:style w:type="paragraph" w:styleId="Ballontekst">
    <w:name w:val="Balloon Text"/>
    <w:basedOn w:val="Standaard"/>
    <w:link w:val="BallontekstChar"/>
    <w:uiPriority w:val="99"/>
    <w:semiHidden w:val="1"/>
    <w:unhideWhenUsed w:val="1"/>
    <w:rsid w:val="007020C8"/>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7020C8"/>
    <w:rPr>
      <w:rFonts w:ascii="Tahoma" w:cs="Tahoma" w:hAnsi="Tahoma"/>
      <w:sz w:val="16"/>
      <w:szCs w:val="16"/>
      <w:lang w:eastAsia="en-US"/>
    </w:rPr>
  </w:style>
  <w:style w:type="character" w:styleId="Kop1Char" w:customStyle="1">
    <w:name w:val="Kop 1 Char"/>
    <w:basedOn w:val="Standaardalinea-lettertype"/>
    <w:link w:val="Kop1"/>
    <w:rsid w:val="006F53A5"/>
    <w:rPr>
      <w:rFonts w:asciiTheme="majorHAnsi" w:cstheme="majorBidi" w:eastAsiaTheme="majorEastAsia" w:hAnsiTheme="majorHAnsi"/>
      <w:b w:val="1"/>
      <w:bCs w:val="1"/>
      <w:sz w:val="28"/>
      <w:szCs w:val="28"/>
      <w:lang w:eastAsia="en-US"/>
    </w:rPr>
  </w:style>
  <w:style w:type="paragraph" w:styleId="Ondertitel">
    <w:name w:val="Subtitle"/>
    <w:basedOn w:val="Standaard"/>
    <w:next w:val="Standaard"/>
    <w:link w:val="OndertitelChar"/>
    <w:qFormat w:val="1"/>
    <w:locked w:val="1"/>
    <w:rsid w:val="006F53A5"/>
    <w:pPr>
      <w:numPr>
        <w:ilvl w:val="1"/>
      </w:numPr>
    </w:pPr>
    <w:rPr>
      <w:rFonts w:asciiTheme="majorHAnsi" w:cstheme="majorBidi" w:eastAsiaTheme="majorEastAsia" w:hAnsiTheme="majorHAnsi"/>
      <w:i w:val="1"/>
      <w:iCs w:val="1"/>
      <w:color w:val="4f81bd" w:themeColor="accent1"/>
      <w:spacing w:val="15"/>
      <w:sz w:val="24"/>
      <w:szCs w:val="24"/>
    </w:rPr>
  </w:style>
  <w:style w:type="character" w:styleId="OndertitelChar" w:customStyle="1">
    <w:name w:val="Ondertitel Char"/>
    <w:basedOn w:val="Standaardalinea-lettertype"/>
    <w:link w:val="Ondertitel"/>
    <w:rsid w:val="006F53A5"/>
    <w:rPr>
      <w:rFonts w:asciiTheme="majorHAnsi" w:cstheme="majorBidi" w:eastAsiaTheme="majorEastAsia" w:hAnsiTheme="majorHAnsi"/>
      <w:i w:val="1"/>
      <w:iCs w:val="1"/>
      <w:color w:val="4f81bd" w:themeColor="accent1"/>
      <w:spacing w:val="15"/>
      <w:sz w:val="24"/>
      <w:szCs w:val="24"/>
      <w:lang w:eastAsia="en-US"/>
    </w:rPr>
  </w:style>
  <w:style w:type="paragraph" w:styleId="Lijstalinea">
    <w:name w:val="List Paragraph"/>
    <w:basedOn w:val="Standaard"/>
    <w:uiPriority w:val="34"/>
    <w:qFormat w:val="1"/>
    <w:rsid w:val="00EC3468"/>
    <w:pPr>
      <w:ind w:left="720"/>
      <w:contextualSpacing w:val="1"/>
    </w:pPr>
  </w:style>
  <w:style w:type="paragraph" w:styleId="Standaard1" w:customStyle="1">
    <w:name w:val="Standaard1"/>
    <w:rsid w:val="00844916"/>
    <w:pPr>
      <w:spacing w:line="276" w:lineRule="auto"/>
    </w:pPr>
    <w:rPr>
      <w:rFonts w:ascii="Arial" w:cs="Arial" w:eastAsia="Arial" w:hAnsi="Arial"/>
      <w:lang w:val="nl"/>
    </w:rPr>
  </w:style>
  <w:style w:type="paragraph" w:styleId="Hoofdtekst" w:customStyle="1">
    <w:name w:val="Hoofdtekst"/>
    <w:rsid w:val="00022BC6"/>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bdr w:space="0" w:sz="0" w:val="nil"/>
      <w14:textOutline w14:cap="flat" w14:cmpd="sng" w14:algn="ctr">
        <w14:noFill/>
        <w14:prstDash w14:val="solid"/>
        <w14:bevel/>
      </w14:textOutline>
    </w:rPr>
  </w:style>
  <w:style w:type="character" w:styleId="Kop2Char" w:customStyle="1">
    <w:name w:val="Kop 2 Char"/>
    <w:basedOn w:val="Standaardalinea-lettertype"/>
    <w:link w:val="Kop2"/>
    <w:rsid w:val="00493D2D"/>
    <w:rPr>
      <w:rFonts w:asciiTheme="majorHAnsi" w:cstheme="majorBidi" w:eastAsiaTheme="majorEastAsia" w:hAnsiTheme="majorHAnsi"/>
      <w:color w:val="365f91" w:themeColor="accent1" w:themeShade="0000BF"/>
      <w:sz w:val="26"/>
      <w:szCs w:val="26"/>
      <w:lang w:eastAsia="en-US"/>
    </w:rPr>
  </w:style>
  <w:style w:type="character" w:styleId="Kop3Char" w:customStyle="1">
    <w:name w:val="Kop 3 Char"/>
    <w:basedOn w:val="Standaardalinea-lettertype"/>
    <w:link w:val="Kop3"/>
    <w:rsid w:val="00493D2D"/>
    <w:rPr>
      <w:rFonts w:asciiTheme="majorHAnsi" w:cstheme="majorBidi" w:eastAsiaTheme="majorEastAsia" w:hAnsiTheme="majorHAnsi"/>
      <w:color w:val="243f60" w:themeColor="accent1" w:themeShade="00007F"/>
      <w:sz w:val="24"/>
      <w:szCs w:val="24"/>
      <w:lang w:eastAsia="en-US"/>
    </w:rPr>
  </w:style>
  <w:style w:type="table" w:styleId="Tabelraster">
    <w:name w:val="Table Grid"/>
    <w:basedOn w:val="Standaardtabel"/>
    <w:locked w:val="1"/>
    <w:rsid w:val="008B3B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eenafstand">
    <w:name w:val="No Spacing"/>
    <w:uiPriority w:val="1"/>
    <w:qFormat w:val="1"/>
    <w:rsid w:val="00734F4D"/>
    <w:rPr>
      <w:lang w:eastAsia="en-US"/>
    </w:rPr>
  </w:style>
  <w:style w:type="character" w:styleId="GevolgdeHyperlink">
    <w:name w:val="FollowedHyperlink"/>
    <w:basedOn w:val="Standaardalinea-lettertype"/>
    <w:uiPriority w:val="99"/>
    <w:semiHidden w:val="1"/>
    <w:unhideWhenUsed w:val="1"/>
    <w:rsid w:val="00F40897"/>
    <w:rPr>
      <w:color w:val="800080" w:themeColor="followedHyperlink"/>
      <w:u w:val="single"/>
    </w:rPr>
  </w:style>
  <w:style w:type="character" w:styleId="Zwaar">
    <w:name w:val="Strong"/>
    <w:basedOn w:val="Standaardalinea-lettertype"/>
    <w:uiPriority w:val="22"/>
    <w:qFormat w:val="1"/>
    <w:locked w:val="1"/>
    <w:rsid w:val="00860776"/>
    <w:rPr>
      <w:b w:val="1"/>
      <w:bCs w:val="1"/>
    </w:rPr>
  </w:style>
  <w:style w:type="paragraph" w:styleId="Revisie">
    <w:name w:val="Revision"/>
    <w:hidden w:val="1"/>
    <w:uiPriority w:val="99"/>
    <w:semiHidden w:val="1"/>
    <w:rsid w:val="008D2D96"/>
    <w:rPr>
      <w:lang w:eastAsia="en-US"/>
    </w:rPr>
  </w:style>
  <w:style w:type="character" w:styleId="Verwijzingopmerking">
    <w:name w:val="annotation reference"/>
    <w:basedOn w:val="Standaardalinea-lettertype"/>
    <w:uiPriority w:val="99"/>
    <w:semiHidden w:val="1"/>
    <w:unhideWhenUsed w:val="1"/>
    <w:rsid w:val="008D2D96"/>
    <w:rPr>
      <w:sz w:val="16"/>
      <w:szCs w:val="16"/>
    </w:rPr>
  </w:style>
  <w:style w:type="paragraph" w:styleId="Tekstopmerking">
    <w:name w:val="annotation text"/>
    <w:basedOn w:val="Standaard"/>
    <w:link w:val="TekstopmerkingChar"/>
    <w:uiPriority w:val="99"/>
    <w:unhideWhenUsed w:val="1"/>
    <w:rsid w:val="008D2D96"/>
    <w:pPr>
      <w:spacing w:line="240" w:lineRule="auto"/>
    </w:pPr>
    <w:rPr>
      <w:sz w:val="20"/>
      <w:szCs w:val="20"/>
    </w:rPr>
  </w:style>
  <w:style w:type="character" w:styleId="TekstopmerkingChar" w:customStyle="1">
    <w:name w:val="Tekst opmerking Char"/>
    <w:basedOn w:val="Standaardalinea-lettertype"/>
    <w:link w:val="Tekstopmerking"/>
    <w:uiPriority w:val="99"/>
    <w:rsid w:val="008D2D96"/>
    <w:rPr>
      <w:sz w:val="20"/>
      <w:szCs w:val="20"/>
      <w:lang w:eastAsia="en-US"/>
    </w:rPr>
  </w:style>
  <w:style w:type="paragraph" w:styleId="Onderwerpvanopmerking">
    <w:name w:val="annotation subject"/>
    <w:basedOn w:val="Tekstopmerking"/>
    <w:next w:val="Tekstopmerking"/>
    <w:link w:val="OnderwerpvanopmerkingChar"/>
    <w:uiPriority w:val="99"/>
    <w:semiHidden w:val="1"/>
    <w:unhideWhenUsed w:val="1"/>
    <w:rsid w:val="008D2D96"/>
    <w:rPr>
      <w:b w:val="1"/>
      <w:bCs w:val="1"/>
    </w:rPr>
  </w:style>
  <w:style w:type="character" w:styleId="OnderwerpvanopmerkingChar" w:customStyle="1">
    <w:name w:val="Onderwerp van opmerking Char"/>
    <w:basedOn w:val="TekstopmerkingChar"/>
    <w:link w:val="Onderwerpvanopmerking"/>
    <w:uiPriority w:val="99"/>
    <w:semiHidden w:val="1"/>
    <w:rsid w:val="008D2D96"/>
    <w:rPr>
      <w:b w:val="1"/>
      <w:bCs w:val="1"/>
      <w:sz w:val="20"/>
      <w:szCs w:val="20"/>
      <w:lang w:eastAsia="en-US"/>
    </w:rPr>
  </w:style>
  <w:style w:type="character" w:styleId="Onopgelostemelding">
    <w:name w:val="Unresolved Mention"/>
    <w:basedOn w:val="Standaardalinea-lettertype"/>
    <w:uiPriority w:val="99"/>
    <w:semiHidden w:val="1"/>
    <w:unhideWhenUsed w:val="1"/>
    <w:rsid w:val="00516087"/>
    <w:rPr>
      <w:color w:val="605e5c"/>
      <w:shd w:color="auto" w:fill="e1dfdd" w:val="clear"/>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open.overheid.nl/documenten/6a170d2b-f28e-44cf-ba80-07b0bed9c50e/file" TargetMode="External"/><Relationship Id="rId10" Type="http://schemas.openxmlformats.org/officeDocument/2006/relationships/hyperlink" Target="https://www.nieuweoogst.nl/nieuws/2024/04/26/eu-hof-middelentoelating-ctgb-in-strijd-met-wet" TargetMode="External"/><Relationship Id="rId9" Type="http://schemas.openxmlformats.org/officeDocument/2006/relationships/hyperlink" Target="https://www.zeeland.nl/sites/default/files/digitaalarchief/IB24_dbfabea8.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vewin.nl/sitecollectiondocuments/standpunten/vewin%20position%20paper%20aanpak%20bestrijdingsmiddelen%20in%20drinkwaterbronnen%20april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NTwCbWb4ydGES+6HkifUbCv2w==">CgMxLjA4AHIhMTV2ZzZSdG5wckQ1N3FhVGpQb2ktaUphM3BKVnFUdW5h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2024-06-26T18:58:00Z</dcterms:created>
  <dc:creator>Statengriffie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0x010100DE0FDD8BE1ECAF4EB3BCC5791F6C6544</vt:lpwstr>
  </property>
</Properties>
</file>