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80" w:lineRule="auto"/>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-47624</wp:posOffset>
            </wp:positionH>
            <wp:positionV relativeFrom="paragraph">
              <wp:posOffset>304800</wp:posOffset>
            </wp:positionV>
            <wp:extent cx="2143805" cy="652463"/>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143805" cy="65246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5267325</wp:posOffset>
            </wp:positionH>
            <wp:positionV relativeFrom="paragraph">
              <wp:posOffset>257175</wp:posOffset>
            </wp:positionV>
            <wp:extent cx="938925" cy="943292"/>
            <wp:effectExtent b="0" l="0" r="0" t="0"/>
            <wp:wrapSquare wrapText="bothSides" distB="114300" distT="114300" distL="114300" distR="11430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938925" cy="943292"/>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189650</wp:posOffset>
            </wp:positionV>
            <wp:extent cx="1490663" cy="454297"/>
            <wp:effectExtent b="0" l="0" r="0" t="0"/>
            <wp:wrapSquare wrapText="bothSides" distB="0" distT="0" distL="114300" distR="114300"/>
            <wp:docPr descr="C:\Users\Gebruiker\Documents\Fractie\Nieuw logo SGP\SGP Zeeland.jpg" id="4" name="image1.jpg"/>
            <a:graphic>
              <a:graphicData uri="http://schemas.openxmlformats.org/drawingml/2006/picture">
                <pic:pic>
                  <pic:nvPicPr>
                    <pic:cNvPr descr="C:\Users\Gebruiker\Documents\Fractie\Nieuw logo SGP\SGP Zeeland.jpg" id="0" name="image1.jpg"/>
                    <pic:cNvPicPr preferRelativeResize="0"/>
                  </pic:nvPicPr>
                  <pic:blipFill>
                    <a:blip r:embed="rId8"/>
                    <a:srcRect b="0" l="0" r="0" t="0"/>
                    <a:stretch>
                      <a:fillRect/>
                    </a:stretch>
                  </pic:blipFill>
                  <pic:spPr>
                    <a:xfrm>
                      <a:off x="0" y="0"/>
                      <a:ext cx="1490663" cy="454297"/>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2028825</wp:posOffset>
            </wp:positionH>
            <wp:positionV relativeFrom="paragraph">
              <wp:posOffset>89638</wp:posOffset>
            </wp:positionV>
            <wp:extent cx="1578851" cy="657225"/>
            <wp:effectExtent b="0" l="0" r="0" t="0"/>
            <wp:wrapSquare wrapText="bothSides" distB="0" distT="0" distL="0" distR="0"/>
            <wp:docPr descr="A green and black text&#10;&#10;Description automatically generated" id="1" name="image2.png"/>
            <a:graphic>
              <a:graphicData uri="http://schemas.openxmlformats.org/drawingml/2006/picture">
                <pic:pic>
                  <pic:nvPicPr>
                    <pic:cNvPr descr="A green and black text&#10;&#10;Description automatically generated" id="0" name="image2.png"/>
                    <pic:cNvPicPr preferRelativeResize="0"/>
                  </pic:nvPicPr>
                  <pic:blipFill>
                    <a:blip r:embed="rId9"/>
                    <a:srcRect b="0" l="0" r="0" t="0"/>
                    <a:stretch>
                      <a:fillRect/>
                    </a:stretch>
                  </pic:blipFill>
                  <pic:spPr>
                    <a:xfrm>
                      <a:off x="0" y="0"/>
                      <a:ext cx="1578851" cy="657225"/>
                    </a:xfrm>
                    <a:prstGeom prst="rect"/>
                    <a:ln/>
                  </pic:spPr>
                </pic:pic>
              </a:graphicData>
            </a:graphic>
          </wp:anchor>
        </w:drawing>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rPr>
      </w:pPr>
      <w:r w:rsidDel="00000000" w:rsidR="00000000" w:rsidRPr="00000000">
        <w:rPr>
          <w:rFonts w:ascii="Calibri" w:cs="Calibri" w:eastAsia="Calibri" w:hAnsi="Calibri"/>
          <w:b w:val="1"/>
          <w:rtl w:val="0"/>
        </w:rPr>
        <w:t xml:space="preserve">Motie: Provinciale catering met Zeeuwse producten</w:t>
      </w: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Provinciale Staten van Zeeland, in vergadering bijeen op 19 september 2025,</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rPr>
      </w:pPr>
      <w:r w:rsidDel="00000000" w:rsidR="00000000" w:rsidRPr="00000000">
        <w:rPr>
          <w:rFonts w:ascii="Calibri" w:cs="Calibri" w:eastAsia="Calibri" w:hAnsi="Calibri"/>
          <w:b w:val="1"/>
          <w:rtl w:val="0"/>
        </w:rPr>
        <w:t xml:space="preserve">Constaterende dat:</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de provincie Zeeland zich inzet voor verduurzaming en korte voedselketens;</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de provinciale catering op dit moment  gebruikmaakt van producten van Zeeuwse herkomst;</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provinciale catering met Zeeuwse producten bijdraagt aan het versterken van de korte voedselketen, gezonde voeding en het vergroten van de afzetmarkt voor lokale boeren, vissers, telers en andere producenten;</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het versterken van de lokale voedselketen en het vergroten van de afzetmarkt voor lokale producten belangrijke ambities zijn in het Zeeuws beleid op het gebied van landbouw, economie en duurzaamheid; </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rPr>
      </w:pPr>
      <w:r w:rsidDel="00000000" w:rsidR="00000000" w:rsidRPr="00000000">
        <w:rPr>
          <w:rFonts w:ascii="Calibri" w:cs="Calibri" w:eastAsia="Calibri" w:hAnsi="Calibri"/>
          <w:b w:val="1"/>
          <w:rtl w:val="0"/>
        </w:rPr>
        <w:t xml:space="preserve">Overwegende dat:</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er in Zeeland een breed aanbod is van kwalitatieve, smakelijke en onderscheidende streekproducten van het land en uit het water;</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het gebruik van Zeeuwse producten bijdraagt aan het verkleinen van de ecologische voetafdruk door kortere vervoersafstanden;</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het versterken van de vraag naar lokale producten de positie van Zeeuwse boeren, vissers, telers en producenten ten goede komt;</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provinciale catering met Zeeuwse producten past binnen bestaande ambities rondom korte ketens, regiomarketing, duurzame landbouw, FoodDelta Zeeland en uitvoeringsprogramma landelijk gebied 2021-2030; </w:t>
      </w:r>
    </w:p>
    <w:p w:rsidR="00000000" w:rsidDel="00000000" w:rsidP="00000000" w:rsidRDefault="00000000" w:rsidRPr="00000000" w14:paraId="00000022">
      <w:pPr>
        <w:ind w:left="720" w:firstLine="0"/>
        <w:rPr>
          <w:rFonts w:ascii="Calibri" w:cs="Calibri" w:eastAsia="Calibri" w:hAnsi="Calibri"/>
        </w:rPr>
      </w:pPr>
      <w:r w:rsidDel="00000000" w:rsidR="00000000" w:rsidRPr="00000000">
        <w:rPr>
          <w:rFonts w:ascii="Calibri" w:cs="Calibri" w:eastAsia="Calibri" w:hAnsi="Calibri"/>
          <w:rtl w:val="0"/>
        </w:rPr>
        <w:br w:type="textWrapping"/>
        <w:br w:type="textWrapping"/>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rPr>
      </w:pPr>
      <w:r w:rsidDel="00000000" w:rsidR="00000000" w:rsidRPr="00000000">
        <w:rPr>
          <w:rFonts w:ascii="Calibri" w:cs="Calibri" w:eastAsia="Calibri" w:hAnsi="Calibri"/>
          <w:b w:val="1"/>
          <w:rtl w:val="0"/>
        </w:rPr>
        <w:t xml:space="preserve">Verzoeken het College van Gedeputeerde Staten: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Bij nieuwe aanbesteding- en inkoopafspraken voor provinciale catering op te nemen dat gestreefd wordt  naar meer producten van Zeeuwse herkomst te gebruiken, tenzij er geen Zeeuwse variant beschikbaar is of als het streekproduct excessief duurder is;</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En gaat over tot de orde van de dag.</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Ay Ling van der Spek-Thung - Fractie PvdA-GroenLinks, </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Christine Govaert -  BBB, </w:t>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Hans Rottier - SGP</w:t>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Lizo Koppejan - CU</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