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151698" cy="654864"/>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1698" cy="654864"/>
                    </a:xfrm>
                    <a:prstGeom prst="rect"/>
                    <a:ln/>
                  </pic:spPr>
                </pic:pic>
              </a:graphicData>
            </a:graphic>
          </wp:anchor>
        </w:drawing>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Colijnsplaat, 6 mei 2026</w:t>
      </w:r>
    </w:p>
    <w:p w:rsidR="00000000" w:rsidDel="00000000" w:rsidP="00000000" w:rsidRDefault="00000000" w:rsidRPr="00000000" w14:paraId="0000000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Artikel 44 vragen van de leden Inez Flameling en Ernst Jonker van PvdA-GroenLinks m.b.t. domino-effecten ammoniakterminal op nucleaire veiligheid</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05">
      <w:pPr>
        <w:pStyle w:val="Heading1"/>
        <w:spacing w:after="0" w:before="480" w:line="276" w:lineRule="auto"/>
        <w:rPr/>
      </w:pPr>
      <w:bookmarkStart w:colFirst="0" w:colLast="0" w:name="_heading=h.hvf3zioypw2a" w:id="0"/>
      <w:bookmarkEnd w:id="0"/>
      <w:r w:rsidDel="00000000" w:rsidR="00000000" w:rsidRPr="00000000">
        <w:rPr>
          <w:rFonts w:ascii="Calibri" w:cs="Calibri" w:eastAsia="Calibri" w:hAnsi="Calibri"/>
          <w:b w:val="1"/>
          <w:bCs w:val="1"/>
          <w:color w:val="000000"/>
          <w:sz w:val="22"/>
          <w:szCs w:val="22"/>
          <w:rtl w:val="0"/>
        </w:rPr>
        <w:t xml:space="preserve">Toelichting:</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De fractie van PvdA-GroenLinks heeft kennisgenomen van de stukken rondom de voorgenomen ammoniakterminal van Evolution Terminals.</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Uit de milieueffectrapportage blijkt dat bij incidenten met ammoniak een toxische wolk kan ontstaan met een effectafstand van meerdere kilometers, waarbij ook de omgeving van de kerncentrale Borssele wordt bereikt. Tevens wordt aangegeven dat cumulatieve en domino-effecten met andere inrichtingen slechts beperkt integraal zijn beoordeeld.</w:t>
      </w:r>
    </w:p>
    <w:p w:rsidR="00000000" w:rsidDel="00000000" w:rsidP="00000000" w:rsidRDefault="00000000" w:rsidRPr="00000000" w14:paraId="0000000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Gelet op de aanwezigheid van de EPZ en de COVRA in hetzelfde gebied, roept dit bij onze fractie de volgende vragen op:</w:t>
      </w:r>
    </w:p>
    <w:p w:rsidR="00000000" w:rsidDel="00000000" w:rsidP="00000000" w:rsidRDefault="00000000" w:rsidRPr="00000000" w14:paraId="0000000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Kan het college bevestigen dat bij een worstcasescenario een toxische ammoniakwolk het terrein van de kerncentrale Borssele kan bereiken?</w:t>
      </w:r>
    </w:p>
    <w:p w:rsidR="00000000" w:rsidDel="00000000" w:rsidP="00000000" w:rsidRDefault="00000000" w:rsidRPr="00000000" w14:paraId="0000000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Welke effecten van een dergelijke toxische wolk op de bedrijfsvoering en veiligheid van de kerncentrale zijn onafhankelijk onderzocht?</w:t>
      </w:r>
    </w:p>
    <w:p w:rsidR="00000000" w:rsidDel="00000000" w:rsidP="00000000" w:rsidRDefault="00000000" w:rsidRPr="00000000" w14:paraId="0000000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Klopt het dat in de MER wordt aangenomen dat effecten op de kerncentrale beperkt blijven tot blootstelling van personeel en niet tot installaties? Waar is dit op gebaseerd?</w:t>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 er een onafhankelijke nucleaire veiligheidsanalyse uitgevoerd naar externe chemische risico’s (zoals ammoniak) op de kerncentrale?</w:t>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 de Autoriteit Nucleaire Veiligheid en Stralingsbescherming (ANVS) hierbij betrokken geweest? Zo ja, wat is haar oordeel?</w:t>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Hoe wordt geborgd dat bij een toxische wolk de veilige bedrijfsvoering van de kerncentrale (inclusief noodsystemen) te allen tijde gegarandeerd blijft?</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Op pagina 11 van de NvA staat "Aanvullend is het ook voor (omliggende) bedrijven waarbij een ongestoorde procesvoering van vitaal belang is, nodig dat er een veilige, onder lichte overdruk staande, operating room ingericht wordt, zodat er hier geen toxische gassen van buitenaf kunnen </w:t>
      </w:r>
      <w:r w:rsidDel="00000000" w:rsidR="00000000" w:rsidRPr="00000000">
        <w:rPr>
          <w:rFonts w:ascii="Calibri" w:cs="Calibri" w:eastAsia="Calibri" w:hAnsi="Calibri"/>
          <w:rtl w:val="0"/>
        </w:rPr>
        <w:t xml:space="preserve">binnendringen. Vanuit</w:t>
      </w:r>
      <w:r w:rsidDel="00000000" w:rsidR="00000000" w:rsidRPr="00000000">
        <w:rPr>
          <w:rFonts w:ascii="Calibri" w:cs="Calibri" w:eastAsia="Calibri" w:hAnsi="Calibri"/>
          <w:rtl w:val="0"/>
        </w:rPr>
        <w:t xml:space="preserve"> deze ruimte kan de aansturing van het eigen bedrijf dan veilig blijven plaatsvinden tijdens de duur van het incident." </w:t>
      </w:r>
    </w:p>
    <w:p w:rsidR="00000000" w:rsidDel="00000000" w:rsidP="00000000" w:rsidRDefault="00000000" w:rsidRPr="00000000" w14:paraId="00000010">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Acht het college het aanvaardbaar dat de veiligheid deels afhankelijk wordt gemaakt van organisatorische maatregelen zoals schuilen in </w:t>
      </w:r>
      <w:r w:rsidDel="00000000" w:rsidR="00000000" w:rsidRPr="00000000">
        <w:rPr>
          <w:rFonts w:ascii="Calibri" w:cs="Calibri" w:eastAsia="Calibri" w:hAnsi="Calibri"/>
          <w:rtl w:val="0"/>
        </w:rPr>
        <w:t xml:space="preserve">overdrukruimtes?</w:t>
      </w:r>
      <w:r w:rsidDel="00000000" w:rsidR="00000000" w:rsidRPr="00000000">
        <w:rPr>
          <w:rtl w:val="0"/>
        </w:rPr>
      </w:r>
    </w:p>
    <w:p w:rsidR="00000000" w:rsidDel="00000000" w:rsidP="00000000" w:rsidRDefault="00000000" w:rsidRPr="00000000" w14:paraId="00000011">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Is het bekend om welke bedrijven, "waarbij een ongestoorde procesvoering van vitaal belang is" het gaat? Zo ja, graag een lijst met namen van bedrijven. Zo nee, wil GS hier onderzoek naar doen?</w:t>
      </w:r>
    </w:p>
    <w:p w:rsidR="00000000" w:rsidDel="00000000" w:rsidP="00000000" w:rsidRDefault="00000000" w:rsidRPr="00000000" w14:paraId="00000012">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Wie gaat de "veilige, onder lichte overdruk staande, operating room" bij (omliggende) bedrijven betalen?</w:t>
      </w:r>
    </w:p>
    <w:p w:rsidR="00000000" w:rsidDel="00000000" w:rsidP="00000000" w:rsidRDefault="00000000" w:rsidRPr="00000000" w14:paraId="0000001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Welke risico’s ziet het college voor de COVRA bij een calamiteit met ammoniak of andere stoffen?</w:t>
      </w:r>
    </w:p>
    <w:p w:rsidR="00000000" w:rsidDel="00000000" w:rsidP="00000000" w:rsidRDefault="00000000" w:rsidRPr="00000000" w14:paraId="0000001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 onderzocht wat de effecten zijn van een toxische wolk op personeel en kritische processen bij COVRA?</w:t>
      </w:r>
    </w:p>
    <w:p w:rsidR="00000000" w:rsidDel="00000000" w:rsidP="00000000" w:rsidRDefault="00000000" w:rsidRPr="00000000" w14:paraId="0000001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Zijn er scenario’s doorgerekend waarin gelijktijdige incidenten (multi-hazard) optreden, bijvoorbeeld brand, explosie en toxische wolk?</w:t>
      </w:r>
    </w:p>
    <w:p w:rsidR="00000000" w:rsidDel="00000000" w:rsidP="00000000" w:rsidRDefault="00000000" w:rsidRPr="00000000" w14:paraId="0000001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Klopt het dat de beoordeling van domino-effecten grotendeels plaatsvindt ná vergunningverlening, in overleg tussen bedrijven onderling?</w:t>
      </w:r>
    </w:p>
    <w:p w:rsidR="00000000" w:rsidDel="00000000" w:rsidP="00000000" w:rsidRDefault="00000000" w:rsidRPr="00000000" w14:paraId="0000001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Deelt het college de opvatting dat essentiële veiligheidsinformatie vóór vergunningverlening beschikbaar moet zijn?</w:t>
      </w:r>
    </w:p>
    <w:p w:rsidR="00000000" w:rsidDel="00000000" w:rsidP="00000000" w:rsidRDefault="00000000" w:rsidRPr="00000000" w14:paraId="00000018">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In hoeverre zijn cumulatieve risico’s meegenomen van andere geplande activiteiten in het gebied, waaronder Vesta Terminals en </w:t>
      </w:r>
      <w:r w:rsidDel="00000000" w:rsidR="00000000" w:rsidRPr="00000000">
        <w:rPr>
          <w:rFonts w:ascii="Calibri" w:cs="Calibri" w:eastAsia="Calibri" w:hAnsi="Calibri"/>
          <w:rtl w:val="0"/>
        </w:rPr>
        <w:t xml:space="preserve">waterstofprojecten?</w:t>
      </w:r>
      <w:r w:rsidDel="00000000" w:rsidR="00000000" w:rsidRPr="00000000">
        <w:rPr>
          <w:rtl w:val="0"/>
        </w:rPr>
      </w:r>
    </w:p>
    <w:p w:rsidR="00000000" w:rsidDel="00000000" w:rsidP="00000000" w:rsidRDefault="00000000" w:rsidRPr="00000000" w14:paraId="0000001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Deelt het college de zorg dat de huidige systematiek, waarin risico’s per inrichting worden beoordeeld, onvoldoende recht doet aan de feitelijke stapeling van risico’s in het Sloegebied?</w:t>
      </w:r>
    </w:p>
    <w:p w:rsidR="00000000" w:rsidDel="00000000" w:rsidP="00000000" w:rsidRDefault="00000000" w:rsidRPr="00000000" w14:paraId="0000001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 er een integraal rampen- en evacuatiescenario voor het gehele gebied, inclusief kerncentrale, COVRA en omliggende dorpen?</w:t>
      </w:r>
    </w:p>
    <w:p w:rsidR="00000000" w:rsidDel="00000000" w:rsidP="00000000" w:rsidRDefault="00000000" w:rsidRPr="00000000" w14:paraId="0000001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Hoe wordt omgegaan met scenario’s waarbij grote aantallen werknemers (bijvoorbeeld bij bouw van nieuwe kerncentrales) gelijktijdig aanwezig zijn?</w:t>
      </w:r>
    </w:p>
    <w:p w:rsidR="00000000" w:rsidDel="00000000" w:rsidP="00000000" w:rsidRDefault="00000000" w:rsidRPr="00000000" w14:paraId="0000001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 het college bereid een onafhankelijke integrale veiligheidsstudie te laten uitvoeren naar de gecombineerde risico’s van alle energie- en </w:t>
      </w:r>
      <w:r w:rsidDel="00000000" w:rsidR="00000000" w:rsidRPr="00000000">
        <w:rPr>
          <w:rFonts w:ascii="Calibri" w:cs="Calibri" w:eastAsia="Calibri" w:hAnsi="Calibri"/>
          <w:rtl w:val="0"/>
        </w:rPr>
        <w:t xml:space="preserve">chemieprojecten</w:t>
      </w:r>
      <w:r w:rsidDel="00000000" w:rsidR="00000000" w:rsidRPr="00000000">
        <w:rPr>
          <w:rFonts w:ascii="Calibri" w:cs="Calibri" w:eastAsia="Calibri" w:hAnsi="Calibri"/>
          <w:rtl w:val="0"/>
        </w:rPr>
        <w:t xml:space="preserve"> in Vlissingen-Oost?</w:t>
      </w:r>
    </w:p>
    <w:p w:rsidR="00000000" w:rsidDel="00000000" w:rsidP="00000000" w:rsidRDefault="00000000" w:rsidRPr="00000000" w14:paraId="0000001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 het college bereid geen onomkeerbare besluiten te nemen totdat deze integrale veiligheidsanalyse beschikbaar is?</w:t>
      </w:r>
    </w:p>
    <w:p w:rsidR="00000000" w:rsidDel="00000000" w:rsidP="00000000" w:rsidRDefault="00000000" w:rsidRPr="00000000" w14:paraId="0000001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Deelt het college dat bij de combinatie van nucleaire installaties en grootschalige opslag van toxische stoffen een extra hoge </w:t>
      </w:r>
      <w:r w:rsidDel="00000000" w:rsidR="00000000" w:rsidRPr="00000000">
        <w:rPr>
          <w:rFonts w:ascii="Calibri" w:cs="Calibri" w:eastAsia="Calibri" w:hAnsi="Calibri"/>
          <w:rtl w:val="0"/>
        </w:rPr>
        <w:t xml:space="preserve">veiligheidslat</w:t>
      </w:r>
      <w:r w:rsidDel="00000000" w:rsidR="00000000" w:rsidRPr="00000000">
        <w:rPr>
          <w:rFonts w:ascii="Calibri" w:cs="Calibri" w:eastAsia="Calibri" w:hAnsi="Calibri"/>
          <w:rtl w:val="0"/>
        </w:rPr>
        <w:t xml:space="preserve"> moet gelden?</w:t>
      </w:r>
    </w:p>
    <w:p w:rsidR="00000000" w:rsidDel="00000000" w:rsidP="00000000" w:rsidRDefault="00000000" w:rsidRPr="00000000" w14:paraId="0000001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Welke aanvullende waarborgen is het college bereid te eisen voordat vergunningverlening plaatsvindt?</w:t>
      </w:r>
    </w:p>
    <w:p w:rsidR="00000000" w:rsidDel="00000000" w:rsidP="00000000" w:rsidRDefault="00000000" w:rsidRPr="00000000" w14:paraId="0000002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Kan GS aangeven of en hoe België (met name de Vlaamse autoriteiten en het Belgische publiek) in het kader van de voorgenomen ammoniakterminal van Evolution Terminals is betrokken conform het Espoo-verdrag en het Verdrag van Helsinki, inclusief een expliciete onderbouwing indien is afgezien van toepassing van deze verdragen en waar eventuele Belgische zienswijzen inhoudelijk zijn terug te vinden?</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right"/>
      <w:rPr/>
    </w:pPr>
    <w:r w:rsidDel="00000000" w:rsidR="00000000" w:rsidRPr="00000000">
      <w:rPr>
        <w:rFonts w:ascii="Calibri" w:cs="Calibri" w:eastAsia="Calibri" w:hAnsi="Calibri"/>
        <w:b w:val="1"/>
        <w:bCs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p3GnM8loFsafJXG1qUHBh9eTA==">CgMxLjAyDmguaHZmM3ppb3lwdzJhOAByITFaZjhFZnFZWDJ5dGxWclpJV2lCcExzamNHRzFwZWJpSg==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