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0.12939453125" w:firstLine="0"/>
        <w:jc w:val="left"/>
        <w:rPr>
          <w:sz w:val="22.080900192260742"/>
          <w:szCs w:val="22.08090019226074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4114800</wp:posOffset>
            </wp:positionH>
            <wp:positionV relativeFrom="paragraph">
              <wp:posOffset>152400</wp:posOffset>
            </wp:positionV>
            <wp:extent cx="1600835" cy="435610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4356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691050" cy="514668"/>
            <wp:effectExtent b="0" l="0" r="0" t="0"/>
            <wp:wrapTopAndBottom distB="114300" distT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1050" cy="5146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2152650</wp:posOffset>
            </wp:positionH>
            <wp:positionV relativeFrom="paragraph">
              <wp:posOffset>114300</wp:posOffset>
            </wp:positionV>
            <wp:extent cx="1408900" cy="429379"/>
            <wp:effectExtent b="0" l="0" r="0" t="0"/>
            <wp:wrapSquare wrapText="bothSides" distB="0" distT="0" distL="114300" distR="114300"/>
            <wp:docPr descr="C:\Users\Gebruiker\Documents\Fractie\Nieuw logo SGP\SGP Zeeland.jpg" id="1" name="image1.jpg"/>
            <a:graphic>
              <a:graphicData uri="http://schemas.openxmlformats.org/drawingml/2006/picture">
                <pic:pic>
                  <pic:nvPicPr>
                    <pic:cNvPr descr="C:\Users\Gebruiker\Documents\Fractie\Nieuw logo SGP\SGP Zeeland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8900" cy="4293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0.12939453125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Motie: Provinciaal platform voor hergebruik van bouwmaterialen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0.12939453125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0.1293945312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Provinciale Staten,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bijeen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vergadering op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4 en 5 juni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2026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0.12939453125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04042053222656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Constateren dat: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9.110107421875" w:line="267.88352966308594" w:lineRule="auto"/>
        <w:ind w:left="720" w:right="645.8831787109375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Hergebruik van bouw- en sloopmaterialen voor minder uitstoot van CO₂ zorgt, minder tekort aan grondstoffen en lagere kosten in de bouw;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7.88352966308594" w:lineRule="auto"/>
        <w:ind w:left="720" w:right="645.8831787109375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Dit 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Zeeland nog te weinig gebeurt, onder meer omdat informatie en vraag en aanbod nu verspreid zijn;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7.88352966308594" w:lineRule="auto"/>
        <w:ind w:left="720" w:right="645.8831787109375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Zeeland al eerste stappen gezet zijn, bijvoorbeeld via het K+I Netwerk Circulair Bouwen, Zeeland Circulair en de verkenning in Schouwen-Duiveland;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7.88352966308594" w:lineRule="auto"/>
        <w:ind w:left="720" w:right="645.8831787109375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Andere provincies, zoals Noord-Holland, laten zien dat samenwerking en een platform hierbij kunnen helpen.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7579345703125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Zijn van mening dat: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6.708984375" w:line="263.88427734375" w:lineRule="auto"/>
        <w:ind w:left="720" w:right="181.4111328125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Zeeland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sneller werk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kan maken van circulair bouwen als overheden, bedrijven en  kennisinstellingen beter samenwerken;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3.88427734375" w:lineRule="auto"/>
        <w:ind w:left="720" w:right="181.4111328125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 duidelijk platform voor vraag en aanbod van bouwmaterialen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hergebruik makkelijker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kan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maken;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3.88427734375" w:lineRule="auto"/>
        <w:ind w:left="720" w:right="181.4111328125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slim is om daarbij te leren van voorbeelden en initiatieven die er al zijn.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24609375" w:line="240" w:lineRule="auto"/>
        <w:ind w:left="378.25035095214844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908203125" w:line="240" w:lineRule="auto"/>
        <w:ind w:left="17.520675659179688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Verzoeken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het college van Gedeputeerde Staten 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9.1094970703125" w:line="263.88479232788086" w:lineRule="auto"/>
        <w:ind w:left="720" w:right="89.517822265625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 een rij te zetten welke initiatieven er in Zeeland al zijn voor hergebruik van bouw- en sloopmaterialen;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3.88479232788086" w:lineRule="auto"/>
        <w:ind w:left="720" w:right="89.517822265625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 onderzoeken of Zeeland kan aansluiten bij, of kan komen tot, een samenwerking of platform voor herbruikbare bouwmaterialen;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3.88479232788086" w:lineRule="auto"/>
        <w:ind w:left="720" w:right="89.517822265625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aarbij ook te kijken naar kansen, problemen, rollen, kosten en lessen uit bestaande voorbeelden;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3.88479232788086" w:lineRule="auto"/>
        <w:ind w:left="720" w:right="89.517822265625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Provinciale Staten vóór de begroting van 2027 te laten weten wat de uitkomsten zijn en wat het vervolg kan zijn.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251953125" w:line="263.88376235961914" w:lineRule="auto"/>
        <w:ind w:left="727.9203033447266" w:right="-6.400146484375" w:hanging="349.6699523925781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4244384765625" w:line="240" w:lineRule="auto"/>
        <w:ind w:left="18.000717163085938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 gaan over tot de orde van de dag.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4244384765625" w:line="240" w:lineRule="auto"/>
        <w:ind w:left="18.000717163085938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Namens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Ernst Jonker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van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PvdA-GroenLinks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Joan Van Burg van SGP, India Zandman van PVV</w:t>
      </w:r>
      <w:r w:rsidDel="00000000" w:rsidR="00000000" w:rsidRPr="00000000">
        <w:rPr>
          <w:rtl w:val="0"/>
        </w:rPr>
      </w:r>
    </w:p>
    <w:sectPr>
      <w:pgSz w:h="16820" w:w="11900" w:orient="portrait"/>
      <w:pgMar w:bottom="2124.000244140625" w:top="1420.799560546875" w:left="1133.759994506836" w:right="1049.471435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