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2085975</wp:posOffset>
            </wp:positionH>
            <wp:positionV relativeFrom="paragraph">
              <wp:posOffset>114300</wp:posOffset>
            </wp:positionV>
            <wp:extent cx="1371600" cy="423688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36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691050" cy="514668"/>
            <wp:effectExtent b="0" l="0" r="0" t="0"/>
            <wp:wrapTopAndBottom distB="114300" distT="11430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1050" cy="5146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4629150</wp:posOffset>
            </wp:positionH>
            <wp:positionV relativeFrom="paragraph">
              <wp:posOffset>0</wp:posOffset>
            </wp:positionV>
            <wp:extent cx="1600835" cy="43561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0835" cy="4356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3552825</wp:posOffset>
            </wp:positionH>
            <wp:positionV relativeFrom="paragraph">
              <wp:posOffset>47625</wp:posOffset>
            </wp:positionV>
            <wp:extent cx="850006" cy="419100"/>
            <wp:effectExtent b="0" l="0" r="0" t="0"/>
            <wp:wrapSquare wrapText="bothSides" distB="0" distT="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24107" l="0" r="0" t="25447"/>
                    <a:stretch>
                      <a:fillRect/>
                    </a:stretch>
                  </pic:blipFill>
                  <pic:spPr>
                    <a:xfrm>
                      <a:off x="0" y="0"/>
                      <a:ext cx="850006" cy="419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Calibri" w:cs="Calibri" w:eastAsia="Calibri" w:hAnsi="Calibri"/>
          <w:b w:val="1"/>
          <w:bCs w:val="1"/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Calibri" w:cs="Calibri" w:eastAsia="Calibri" w:hAnsi="Calibri"/>
          <w:b w:val="1"/>
          <w:bCs w:val="1"/>
          <w:color w:val="21212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12121"/>
          <w:sz w:val="24"/>
          <w:szCs w:val="24"/>
          <w:rtl w:val="0"/>
        </w:rPr>
        <w:t xml:space="preserve">Motie Duidelijkheid en versterking ondersteuning vrijwilligersorganisaties in Zeeland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Calibri" w:cs="Calibri" w:eastAsia="Calibri" w:hAnsi="Calibri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Calibri" w:cs="Calibri" w:eastAsia="Calibri" w:hAnsi="Calibri"/>
          <w:color w:val="21212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12121"/>
          <w:sz w:val="24"/>
          <w:szCs w:val="24"/>
          <w:rtl w:val="0"/>
        </w:rPr>
        <w:t xml:space="preserve">Provinciale Staten van Zeeland, in vergadering bijeen op 4 en 5 juni 2026,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Calibri" w:cs="Calibri" w:eastAsia="Calibri" w:hAnsi="Calibri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>
          <w:rFonts w:ascii="Calibri" w:cs="Calibri" w:eastAsia="Calibri" w:hAnsi="Calibri"/>
          <w:b w:val="1"/>
          <w:bCs w:val="1"/>
          <w:color w:val="21212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12121"/>
          <w:sz w:val="24"/>
          <w:szCs w:val="24"/>
          <w:rtl w:val="0"/>
        </w:rPr>
        <w:t xml:space="preserve">Constaterende dat: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Calibri" w:cs="Calibri" w:eastAsia="Calibri" w:hAnsi="Calibri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Provincie Zeeland bestaande voorzieningen in Zeeland wil behouden, versterken en uitbreiden voor meer leefbaarheid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De leefbaarheidsagenda van de provincie en andere subsidies van onder meer gemeenten bedoeld zijn om voorzieningen, sociale samenhang en leefbaarheid te behouden.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In Zeeland veel activiteiten en evenementen afhankelijk zijn van vrijwilligers, terwijl het aantal vrijwilligers afneemt en het lastig is opvolgers te vinden 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Het organiseren van evenementen steeds complexer wordt door onduidelijke regelgeving, vergunningen en veiligheidseisen;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Kleine evenementen vaak dezelfde regels opgelegd krijgen als grote evenementen.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Onduidelijkheid en administratieve lasten kunnen leiden tot het wegvallen van evenementen en vrijwilligers;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rPr>
          <w:rFonts w:ascii="Calibri" w:cs="Calibri" w:eastAsia="Calibri" w:hAnsi="Calibri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rPr>
          <w:rFonts w:ascii="Calibri" w:cs="Calibri" w:eastAsia="Calibri" w:hAnsi="Calibri"/>
          <w:b w:val="1"/>
          <w:bCs w:val="1"/>
          <w:color w:val="21212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12121"/>
          <w:sz w:val="24"/>
          <w:szCs w:val="24"/>
          <w:rtl w:val="0"/>
        </w:rPr>
        <w:t xml:space="preserve">Overwegende dat: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rPr>
          <w:rFonts w:ascii="Calibri" w:cs="Calibri" w:eastAsia="Calibri" w:hAnsi="Calibri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Activiteiten op het gebied van sport, cultuur, natuur en welzijn bijdragen aan de kwaliteit van leven in Zeeland 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Vrijwilligersorganisaties ondersteuning nodig hebben bij o.a. organisatiekracht, regelgeving en bestuurszaken ; Het goed is om te onderzoeken hoe zij zich beter staande kunnen houden;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Duidelijke, toegankelijke en werkbare regels en goede ondersteuning essentieel zijn om vrijwilligers te behouden en te versterken;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De provincie een verbindende en faciliterende rol kan spelen richting gemeenten en andere partners;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De provincie initiatieven van vrijwilligersorganisaties ondersteunt vanuit het Leefbaarheidsfonds;</w:t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rPr>
          <w:rFonts w:ascii="Calibri" w:cs="Calibri" w:eastAsia="Calibri" w:hAnsi="Calibri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rPr>
          <w:rFonts w:ascii="Calibri" w:cs="Calibri" w:eastAsia="Calibri" w:hAnsi="Calibri"/>
          <w:b w:val="1"/>
          <w:bCs w:val="1"/>
          <w:color w:val="21212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12121"/>
          <w:sz w:val="24"/>
          <w:szCs w:val="24"/>
          <w:rtl w:val="0"/>
        </w:rPr>
        <w:t xml:space="preserve">Verzoeken Gedeputeerde Staten:</w:t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rPr>
          <w:rFonts w:ascii="Calibri" w:cs="Calibri" w:eastAsia="Calibri" w:hAnsi="Calibri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Het onderwerp vrijwilligersorganisaties en bijbehorende problematiek in het OZO en bij overige betrokken partners zoals de Veiligheidsregio aan de orde te stellen.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In 2026 samen met de Zeeuwse gemeenten te onderzoeken aan welke ondersteuning vrijwilligersorganisaties behoefte hebben, inclusief knelpunten rond evenementenorganisatie en regelgeving; Hierbij vooral informatie uit de organisaties zelf op te halen.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Op basis hiervan, voor eind 2026, met voorstellen naar Provinciale Staten te komen om ondersteuning en informatievoorziening structureel vorm te geven, waarin onder meer is opgenomen: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betere afstemming en kennisdeling tussen overheden;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begrijpelijke en toegankelijke informatie over regels en procedures;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verkenning van een centraal aanspreekpunt of loket voor vrijwilligersorganisatie;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Provinciale Staten te informeren over de uitkomsten en eventuele financiële consequenties;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rPr>
          <w:rFonts w:ascii="Calibri" w:cs="Calibri" w:eastAsia="Calibri" w:hAnsi="Calibri"/>
          <w:b w:val="1"/>
          <w:bCs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rPr>
          <w:rFonts w:ascii="Calibri" w:cs="Calibri" w:eastAsia="Calibri" w:hAnsi="Calibri"/>
          <w:b w:val="1"/>
          <w:bCs w:val="1"/>
          <w:color w:val="21212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12121"/>
          <w:sz w:val="24"/>
          <w:szCs w:val="24"/>
          <w:rtl w:val="0"/>
        </w:rPr>
        <w:t xml:space="preserve">en gaan over tot de orde van de dag.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rPr>
          <w:rFonts w:ascii="Calibri" w:cs="Calibri" w:eastAsia="Calibri" w:hAnsi="Calibri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rPr>
          <w:rFonts w:ascii="Aptos" w:cs="Aptos" w:eastAsia="Aptos" w:hAnsi="Aptos"/>
          <w:color w:val="21212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12121"/>
          <w:sz w:val="24"/>
          <w:szCs w:val="24"/>
          <w:rtl w:val="0"/>
        </w:rPr>
        <w:t xml:space="preserve">Marga de Brauwer van PvdA-Groen Links, Antje Dees van BBB, Trees Janssens van PvdD, India Zandman van PVV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n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NY88dGL9A58nQiXOfiZ2FRkHA==">CgMxLjA4AHIhMVM2YlpDeW9VRDdHMkUwX285TnpXX1EwMW5STjV5MThE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