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40" w:line="252.00000000000003" w:lineRule="auto"/>
        <w:rPr>
          <w:rFonts w:ascii="Calibri" w:cs="Calibri" w:eastAsia="Calibri" w:hAnsi="Calibri"/>
          <w:b w:val="1"/>
          <w:bCs w:val="1"/>
        </w:rPr>
      </w:pPr>
      <w:r w:rsidDel="00000000" w:rsidR="00000000" w:rsidRPr="00000000">
        <w:rPr>
          <w:rFonts w:ascii="Calibri" w:cs="Calibri" w:eastAsia="Calibri" w:hAnsi="Calibri"/>
          <w:b w:val="1"/>
          <w:bCs w:val="1"/>
        </w:rPr>
        <w:drawing>
          <wp:inline distB="114300" distT="114300" distL="114300" distR="114300">
            <wp:extent cx="1302124" cy="395288"/>
            <wp:effectExtent b="0" l="0" r="0" t="0"/>
            <wp:docPr id="2"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a:off x="0" y="0"/>
                      <a:ext cx="1302124" cy="395288"/>
                    </a:xfrm>
                    <a:prstGeom prst="rect"/>
                    <a:ln/>
                  </pic:spPr>
                </pic:pic>
              </a:graphicData>
            </a:graphic>
          </wp:inline>
        </w:drawing>
      </w:r>
      <w:r w:rsidDel="00000000" w:rsidR="00000000" w:rsidRPr="00000000">
        <w:rPr>
          <w:rFonts w:ascii="Calibri" w:cs="Calibri" w:eastAsia="Calibri" w:hAnsi="Calibri"/>
          <w:b w:val="1"/>
          <w:bCs w:val="1"/>
        </w:rPr>
        <w:drawing>
          <wp:inline distB="114300" distT="114300" distL="114300" distR="114300">
            <wp:extent cx="538163" cy="343176"/>
            <wp:effectExtent b="0" l="0" r="0" t="0"/>
            <wp:docPr id="1" name="image5.png"/>
            <a:graphic>
              <a:graphicData uri="http://schemas.openxmlformats.org/drawingml/2006/picture">
                <pic:pic>
                  <pic:nvPicPr>
                    <pic:cNvPr id="0" name="image5.png"/>
                    <pic:cNvPicPr preferRelativeResize="0"/>
                  </pic:nvPicPr>
                  <pic:blipFill>
                    <a:blip r:embed="rId7"/>
                    <a:srcRect b="0" l="0" r="0" t="0"/>
                    <a:stretch>
                      <a:fillRect/>
                    </a:stretch>
                  </pic:blipFill>
                  <pic:spPr>
                    <a:xfrm>
                      <a:off x="0" y="0"/>
                      <a:ext cx="538163" cy="343176"/>
                    </a:xfrm>
                    <a:prstGeom prst="rect"/>
                    <a:ln/>
                  </pic:spPr>
                </pic:pic>
              </a:graphicData>
            </a:graphic>
          </wp:inline>
        </w:drawing>
      </w:r>
      <w:r w:rsidDel="00000000" w:rsidR="00000000" w:rsidRPr="00000000">
        <w:rPr>
          <w:rFonts w:ascii="Calibri" w:cs="Calibri" w:eastAsia="Calibri" w:hAnsi="Calibri"/>
          <w:b w:val="1"/>
          <w:bCs w:val="1"/>
        </w:rPr>
        <w:drawing>
          <wp:inline distB="0" distT="0" distL="114300" distR="114300">
            <wp:extent cx="842963" cy="456029"/>
            <wp:effectExtent b="0" l="0" r="0" t="0"/>
            <wp:docPr id="6" name="image6.png"/>
            <a:graphic>
              <a:graphicData uri="http://schemas.openxmlformats.org/drawingml/2006/picture">
                <pic:pic>
                  <pic:nvPicPr>
                    <pic:cNvPr id="0" name="image6.png"/>
                    <pic:cNvPicPr preferRelativeResize="0"/>
                  </pic:nvPicPr>
                  <pic:blipFill>
                    <a:blip r:embed="rId8"/>
                    <a:srcRect b="73188" l="12019" r="69244" t="8822"/>
                    <a:stretch>
                      <a:fillRect/>
                    </a:stretch>
                  </pic:blipFill>
                  <pic:spPr>
                    <a:xfrm>
                      <a:off x="0" y="0"/>
                      <a:ext cx="842963" cy="456029"/>
                    </a:xfrm>
                    <a:prstGeom prst="rect"/>
                    <a:ln/>
                  </pic:spPr>
                </pic:pic>
              </a:graphicData>
            </a:graphic>
          </wp:inline>
        </w:drawing>
      </w:r>
      <w:r w:rsidDel="00000000" w:rsidR="00000000" w:rsidRPr="00000000">
        <w:rPr>
          <w:rFonts w:ascii="Times New Roman" w:cs="Times New Roman" w:eastAsia="Times New Roman" w:hAnsi="Times New Roman"/>
          <w:sz w:val="2"/>
          <w:szCs w:val="2"/>
          <w:highlight w:val="black"/>
          <w:rtl w:val="0"/>
        </w:rPr>
        <w:t xml:space="preserve">      </w:t>
      </w:r>
      <w:r w:rsidDel="00000000" w:rsidR="00000000" w:rsidRPr="00000000">
        <w:rPr>
          <w:rFonts w:ascii="Times New Roman" w:cs="Times New Roman" w:eastAsia="Times New Roman" w:hAnsi="Times New Roman"/>
          <w:sz w:val="2"/>
          <w:szCs w:val="2"/>
          <w:highlight w:val="black"/>
        </w:rPr>
        <w:drawing>
          <wp:inline distB="114300" distT="114300" distL="114300" distR="114300">
            <wp:extent cx="519113" cy="519113"/>
            <wp:effectExtent b="0" l="0" r="0" t="0"/>
            <wp:docPr id="4"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519113" cy="519113"/>
                    </a:xfrm>
                    <a:prstGeom prst="rect"/>
                    <a:ln/>
                  </pic:spPr>
                </pic:pic>
              </a:graphicData>
            </a:graphic>
          </wp:inline>
        </w:drawing>
      </w:r>
      <w:r w:rsidDel="00000000" w:rsidR="00000000" w:rsidRPr="00000000">
        <w:rPr>
          <w:rFonts w:ascii="Calibri" w:cs="Calibri" w:eastAsia="Calibri" w:hAnsi="Calibri"/>
          <w:b w:val="1"/>
          <w:bCs w:val="1"/>
        </w:rPr>
        <w:drawing>
          <wp:inline distB="0" distT="0" distL="0" distR="0">
            <wp:extent cx="1414463" cy="436928"/>
            <wp:effectExtent b="0" l="0" r="0" t="0"/>
            <wp:docPr id="5"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1414463" cy="436928"/>
                    </a:xfrm>
                    <a:prstGeom prst="rect"/>
                    <a:ln/>
                  </pic:spPr>
                </pic:pic>
              </a:graphicData>
            </a:graphic>
          </wp:inline>
        </w:drawing>
      </w:r>
      <w:r w:rsidDel="00000000" w:rsidR="00000000" w:rsidRPr="00000000">
        <w:rPr>
          <w:rFonts w:ascii="Calibri" w:cs="Calibri" w:eastAsia="Calibri" w:hAnsi="Calibri"/>
          <w:b w:val="1"/>
          <w:bCs w:val="1"/>
        </w:rPr>
        <w:drawing>
          <wp:inline distB="0" distT="0" distL="114300" distR="114300">
            <wp:extent cx="985838" cy="520971"/>
            <wp:effectExtent b="0" l="0" r="0" t="0"/>
            <wp:docPr id="3" name="image4.png"/>
            <a:graphic>
              <a:graphicData uri="http://schemas.openxmlformats.org/drawingml/2006/picture">
                <pic:pic>
                  <pic:nvPicPr>
                    <pic:cNvPr id="0" name="image4.png"/>
                    <pic:cNvPicPr preferRelativeResize="0"/>
                  </pic:nvPicPr>
                  <pic:blipFill>
                    <a:blip r:embed="rId11"/>
                    <a:srcRect b="0" l="0" r="0" t="0"/>
                    <a:stretch>
                      <a:fillRect/>
                    </a:stretch>
                  </pic:blipFill>
                  <pic:spPr>
                    <a:xfrm>
                      <a:off x="0" y="0"/>
                      <a:ext cx="985838" cy="520971"/>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140" w:line="252.00000000000003" w:lineRule="auto"/>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3">
      <w:pPr>
        <w:spacing w:after="140" w:line="252.00000000000003" w:lineRule="auto"/>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4">
      <w:pPr>
        <w:spacing w:after="140" w:line="252.00000000000003"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Motie: Grip op resultaten van de RUD Zeeland</w:t>
      </w:r>
    </w:p>
    <w:p w:rsidR="00000000" w:rsidDel="00000000" w:rsidP="00000000" w:rsidRDefault="00000000" w:rsidRPr="00000000" w14:paraId="00000005">
      <w:pPr>
        <w:spacing w:after="140" w:line="252.00000000000003" w:lineRule="auto"/>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6">
      <w:pPr>
        <w:spacing w:after="160" w:line="252.00000000000003" w:lineRule="auto"/>
        <w:rPr>
          <w:rFonts w:ascii="Calibri" w:cs="Calibri" w:eastAsia="Calibri" w:hAnsi="Calibri"/>
        </w:rPr>
      </w:pPr>
      <w:r w:rsidDel="00000000" w:rsidR="00000000" w:rsidRPr="00000000">
        <w:rPr>
          <w:rFonts w:ascii="Calibri" w:cs="Calibri" w:eastAsia="Calibri" w:hAnsi="Calibri"/>
          <w:b w:val="1"/>
          <w:bCs w:val="1"/>
          <w:rtl w:val="0"/>
        </w:rPr>
        <w:t xml:space="preserve">Provinciale Staten van Zeeland, in vergadering bijeen op 25 september 2026,</w:t>
      </w:r>
      <w:r w:rsidDel="00000000" w:rsidR="00000000" w:rsidRPr="00000000">
        <w:rPr>
          <w:rtl w:val="0"/>
        </w:rPr>
      </w:r>
    </w:p>
    <w:p w:rsidR="00000000" w:rsidDel="00000000" w:rsidP="00000000" w:rsidRDefault="00000000" w:rsidRPr="00000000" w14:paraId="00000007">
      <w:pPr>
        <w:keepNext w:val="1"/>
        <w:spacing w:after="100" w:line="252.00000000000003" w:lineRule="auto"/>
        <w:rPr>
          <w:rFonts w:ascii="Calibri" w:cs="Calibri" w:eastAsia="Calibri" w:hAnsi="Calibri"/>
        </w:rPr>
      </w:pPr>
      <w:r w:rsidDel="00000000" w:rsidR="00000000" w:rsidRPr="00000000">
        <w:rPr>
          <w:rFonts w:ascii="Calibri" w:cs="Calibri" w:eastAsia="Calibri" w:hAnsi="Calibri"/>
          <w:b w:val="1"/>
          <w:bCs w:val="1"/>
          <w:rtl w:val="0"/>
        </w:rPr>
        <w:t xml:space="preserve">Constaterende dat:</w:t>
      </w:r>
      <w:r w:rsidDel="00000000" w:rsidR="00000000" w:rsidRPr="00000000">
        <w:rPr>
          <w:rtl w:val="0"/>
        </w:rPr>
      </w:r>
    </w:p>
    <w:p w:rsidR="00000000" w:rsidDel="00000000" w:rsidP="00000000" w:rsidRDefault="00000000" w:rsidRPr="00000000" w14:paraId="00000008">
      <w:pPr>
        <w:numPr>
          <w:ilvl w:val="0"/>
          <w:numId w:val="3"/>
        </w:numPr>
        <w:spacing w:line="252.00000000000003" w:lineRule="auto"/>
        <w:ind w:left="720" w:hanging="360"/>
        <w:rPr>
          <w:rFonts w:ascii="Calibri" w:cs="Calibri" w:eastAsia="Calibri" w:hAnsi="Calibri"/>
        </w:rPr>
      </w:pPr>
      <w:r w:rsidDel="00000000" w:rsidR="00000000" w:rsidRPr="00000000">
        <w:rPr>
          <w:rFonts w:ascii="Calibri" w:cs="Calibri" w:eastAsia="Calibri" w:hAnsi="Calibri"/>
          <w:rtl w:val="0"/>
        </w:rPr>
        <w:t xml:space="preserve">De realisatie van de directe uren in 2025 78% bedroeg en daarmee duidelijk achterbleef bij de jaarplannen, zoals ook in vorige jaren;</w:t>
      </w:r>
    </w:p>
    <w:p w:rsidR="00000000" w:rsidDel="00000000" w:rsidP="00000000" w:rsidRDefault="00000000" w:rsidRPr="00000000" w14:paraId="00000009">
      <w:pPr>
        <w:numPr>
          <w:ilvl w:val="0"/>
          <w:numId w:val="3"/>
        </w:numPr>
        <w:spacing w:line="252.00000000000003" w:lineRule="auto"/>
        <w:ind w:left="720" w:hanging="360"/>
        <w:rPr>
          <w:rFonts w:ascii="Calibri" w:cs="Calibri" w:eastAsia="Calibri" w:hAnsi="Calibri"/>
        </w:rPr>
      </w:pPr>
      <w:r w:rsidDel="00000000" w:rsidR="00000000" w:rsidRPr="00000000">
        <w:rPr>
          <w:rFonts w:ascii="Calibri" w:cs="Calibri" w:eastAsia="Calibri" w:hAnsi="Calibri"/>
          <w:rtl w:val="0"/>
        </w:rPr>
        <w:t xml:space="preserve">Het ziekteverzuim in 2025 11,7% bedroeg en vacatures later zijn ingevuld dan gepland;</w:t>
      </w:r>
    </w:p>
    <w:p w:rsidR="00000000" w:rsidDel="00000000" w:rsidP="00000000" w:rsidRDefault="00000000" w:rsidRPr="00000000" w14:paraId="0000000A">
      <w:pPr>
        <w:numPr>
          <w:ilvl w:val="0"/>
          <w:numId w:val="3"/>
        </w:numPr>
        <w:spacing w:line="252.00000000000003" w:lineRule="auto"/>
        <w:ind w:left="720" w:hanging="360"/>
        <w:rPr>
          <w:rFonts w:ascii="Calibri" w:cs="Calibri" w:eastAsia="Calibri" w:hAnsi="Calibri"/>
        </w:rPr>
      </w:pPr>
      <w:r w:rsidDel="00000000" w:rsidR="00000000" w:rsidRPr="00000000">
        <w:rPr>
          <w:rFonts w:ascii="Calibri" w:cs="Calibri" w:eastAsia="Calibri" w:hAnsi="Calibri"/>
          <w:rtl w:val="0"/>
        </w:rPr>
        <w:t xml:space="preserve">Het feitelijke</w:t>
      </w:r>
      <w:r w:rsidDel="00000000" w:rsidR="00000000" w:rsidRPr="00000000">
        <w:rPr>
          <w:rFonts w:ascii="Calibri" w:cs="Calibri" w:eastAsia="Calibri" w:hAnsi="Calibri"/>
          <w:color w:val="00b050"/>
          <w:rtl w:val="0"/>
        </w:rPr>
        <w:t xml:space="preserve"> </w:t>
      </w:r>
      <w:r w:rsidDel="00000000" w:rsidR="00000000" w:rsidRPr="00000000">
        <w:rPr>
          <w:rFonts w:ascii="Calibri" w:cs="Calibri" w:eastAsia="Calibri" w:hAnsi="Calibri"/>
          <w:rtl w:val="0"/>
        </w:rPr>
        <w:t xml:space="preserve">tekort</w:t>
      </w:r>
      <w:r w:rsidDel="00000000" w:rsidR="00000000" w:rsidRPr="00000000">
        <w:rPr>
          <w:rFonts w:ascii="Calibri" w:cs="Calibri" w:eastAsia="Calibri" w:hAnsi="Calibri"/>
          <w:color w:val="00b050"/>
          <w:rtl w:val="0"/>
        </w:rPr>
        <w:t xml:space="preserve"> </w:t>
      </w:r>
      <w:r w:rsidDel="00000000" w:rsidR="00000000" w:rsidRPr="00000000">
        <w:rPr>
          <w:rFonts w:ascii="Calibri" w:cs="Calibri" w:eastAsia="Calibri" w:hAnsi="Calibri"/>
          <w:rtl w:val="0"/>
        </w:rPr>
        <w:t xml:space="preserve">over 2025 € 2.223.076 bedraagt;</w:t>
      </w:r>
    </w:p>
    <w:p w:rsidR="00000000" w:rsidDel="00000000" w:rsidP="00000000" w:rsidRDefault="00000000" w:rsidRPr="00000000" w14:paraId="0000000B">
      <w:pPr>
        <w:numPr>
          <w:ilvl w:val="0"/>
          <w:numId w:val="3"/>
        </w:numPr>
        <w:spacing w:line="252.00000000000003" w:lineRule="auto"/>
        <w:ind w:left="720" w:hanging="360"/>
        <w:rPr>
          <w:rFonts w:ascii="Calibri" w:cs="Calibri" w:eastAsia="Calibri" w:hAnsi="Calibri"/>
        </w:rPr>
      </w:pPr>
      <w:r w:rsidDel="00000000" w:rsidR="00000000" w:rsidRPr="00000000">
        <w:rPr>
          <w:rFonts w:ascii="Calibri" w:cs="Calibri" w:eastAsia="Calibri" w:hAnsi="Calibri"/>
          <w:rtl w:val="0"/>
        </w:rPr>
        <w:t xml:space="preserve">Voor € 2.565.000 aan </w:t>
      </w:r>
      <w:r w:rsidDel="00000000" w:rsidR="00000000" w:rsidRPr="00000000">
        <w:rPr>
          <w:rFonts w:ascii="Calibri" w:cs="Calibri" w:eastAsia="Calibri" w:hAnsi="Calibri"/>
          <w:rtl w:val="0"/>
        </w:rPr>
        <w:t xml:space="preserve">rechtmatigheidsafwijkingen</w:t>
      </w:r>
      <w:r w:rsidDel="00000000" w:rsidR="00000000" w:rsidRPr="00000000">
        <w:rPr>
          <w:rFonts w:ascii="Calibri" w:cs="Calibri" w:eastAsia="Calibri" w:hAnsi="Calibri"/>
          <w:rtl w:val="0"/>
        </w:rPr>
        <w:t xml:space="preserve"> is vastgesteld bij inkoopopdrachten voor inhuur;</w:t>
      </w:r>
    </w:p>
    <w:p w:rsidR="00000000" w:rsidDel="00000000" w:rsidP="00000000" w:rsidRDefault="00000000" w:rsidRPr="00000000" w14:paraId="0000000C">
      <w:pPr>
        <w:numPr>
          <w:ilvl w:val="0"/>
          <w:numId w:val="3"/>
        </w:numPr>
        <w:spacing w:line="252.00000000000003" w:lineRule="auto"/>
        <w:ind w:left="720" w:hanging="360"/>
        <w:rPr>
          <w:rFonts w:ascii="Calibri" w:cs="Calibri" w:eastAsia="Calibri" w:hAnsi="Calibri"/>
        </w:rPr>
      </w:pPr>
      <w:r w:rsidDel="00000000" w:rsidR="00000000" w:rsidRPr="00000000">
        <w:rPr>
          <w:rFonts w:ascii="Calibri" w:cs="Calibri" w:eastAsia="Calibri" w:hAnsi="Calibri"/>
          <w:rtl w:val="0"/>
        </w:rPr>
        <w:t xml:space="preserve">De huidige P*Q-systematiek onvoldoende inzicht geeft in maatschappelijke resultaten en wordt herzien met het oog op de begroting 2028;</w:t>
      </w:r>
    </w:p>
    <w:p w:rsidR="00000000" w:rsidDel="00000000" w:rsidP="00000000" w:rsidRDefault="00000000" w:rsidRPr="00000000" w14:paraId="0000000D">
      <w:pPr>
        <w:numPr>
          <w:ilvl w:val="0"/>
          <w:numId w:val="3"/>
        </w:numPr>
        <w:spacing w:after="60" w:line="252.00000000000003" w:lineRule="auto"/>
        <w:ind w:left="720" w:hanging="360"/>
        <w:rPr>
          <w:rFonts w:ascii="Calibri" w:cs="Calibri" w:eastAsia="Calibri" w:hAnsi="Calibri"/>
        </w:rPr>
      </w:pPr>
      <w:r w:rsidDel="00000000" w:rsidR="00000000" w:rsidRPr="00000000">
        <w:rPr>
          <w:rFonts w:ascii="Calibri" w:cs="Calibri" w:eastAsia="Calibri" w:hAnsi="Calibri"/>
          <w:rtl w:val="0"/>
        </w:rPr>
        <w:t xml:space="preserve">De ontwerpbegroting </w:t>
      </w:r>
      <w:r w:rsidDel="00000000" w:rsidR="00000000" w:rsidRPr="00000000">
        <w:rPr>
          <w:rFonts w:ascii="Calibri" w:cs="Calibri" w:eastAsia="Calibri" w:hAnsi="Calibri"/>
          <w:rtl w:val="0"/>
        </w:rPr>
        <w:t xml:space="preserve">2027 nog</w:t>
      </w:r>
      <w:r w:rsidDel="00000000" w:rsidR="00000000" w:rsidRPr="00000000">
        <w:rPr>
          <w:rFonts w:ascii="Calibri" w:cs="Calibri" w:eastAsia="Calibri" w:hAnsi="Calibri"/>
          <w:rtl w:val="0"/>
        </w:rPr>
        <w:t xml:space="preserve"> niet alle voorzienbare financiële gevolgen van de cao en de uitbreiding van het groen </w:t>
      </w:r>
      <w:r w:rsidDel="00000000" w:rsidR="00000000" w:rsidRPr="00000000">
        <w:rPr>
          <w:rFonts w:ascii="Calibri" w:cs="Calibri" w:eastAsia="Calibri" w:hAnsi="Calibri"/>
          <w:rtl w:val="0"/>
        </w:rPr>
        <w:t xml:space="preserve">toezicht bevat.</w:t>
      </w:r>
      <w:r w:rsidDel="00000000" w:rsidR="00000000" w:rsidRPr="00000000">
        <w:rPr>
          <w:rtl w:val="0"/>
        </w:rPr>
      </w:r>
    </w:p>
    <w:p w:rsidR="00000000" w:rsidDel="00000000" w:rsidP="00000000" w:rsidRDefault="00000000" w:rsidRPr="00000000" w14:paraId="0000000E">
      <w:pPr>
        <w:spacing w:after="60" w:line="252.00000000000003" w:lineRule="auto"/>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00F">
      <w:pPr>
        <w:keepNext w:val="1"/>
        <w:spacing w:after="100" w:before="100" w:line="252.00000000000003" w:lineRule="auto"/>
        <w:rPr>
          <w:rFonts w:ascii="Calibri" w:cs="Calibri" w:eastAsia="Calibri" w:hAnsi="Calibri"/>
        </w:rPr>
      </w:pPr>
      <w:r w:rsidDel="00000000" w:rsidR="00000000" w:rsidRPr="00000000">
        <w:rPr>
          <w:rFonts w:ascii="Calibri" w:cs="Calibri" w:eastAsia="Calibri" w:hAnsi="Calibri"/>
          <w:b w:val="1"/>
          <w:bCs w:val="1"/>
          <w:rtl w:val="0"/>
        </w:rPr>
        <w:t xml:space="preserve">Van mening zijnde dat:</w:t>
      </w:r>
      <w:r w:rsidDel="00000000" w:rsidR="00000000" w:rsidRPr="00000000">
        <w:rPr>
          <w:rtl w:val="0"/>
        </w:rPr>
      </w:r>
    </w:p>
    <w:p w:rsidR="00000000" w:rsidDel="00000000" w:rsidP="00000000" w:rsidRDefault="00000000" w:rsidRPr="00000000" w14:paraId="00000010">
      <w:pPr>
        <w:numPr>
          <w:ilvl w:val="0"/>
          <w:numId w:val="2"/>
        </w:numPr>
        <w:spacing w:line="252.00000000000003" w:lineRule="auto"/>
        <w:ind w:left="720" w:hanging="450"/>
        <w:rPr>
          <w:rFonts w:ascii="Calibri" w:cs="Calibri" w:eastAsia="Calibri" w:hAnsi="Calibri"/>
        </w:rPr>
      </w:pPr>
      <w:r w:rsidDel="00000000" w:rsidR="00000000" w:rsidRPr="00000000">
        <w:rPr>
          <w:rFonts w:ascii="Calibri" w:cs="Calibri" w:eastAsia="Calibri" w:hAnsi="Calibri"/>
          <w:rtl w:val="0"/>
        </w:rPr>
        <w:t xml:space="preserve">Een sterke omgevingsdienst noodzakelijk is voor een schoon, veilig en gezond Zeeland; </w:t>
      </w:r>
    </w:p>
    <w:p w:rsidR="00000000" w:rsidDel="00000000" w:rsidP="00000000" w:rsidRDefault="00000000" w:rsidRPr="00000000" w14:paraId="00000011">
      <w:pPr>
        <w:numPr>
          <w:ilvl w:val="0"/>
          <w:numId w:val="2"/>
        </w:numPr>
        <w:spacing w:line="252.00000000000003" w:lineRule="auto"/>
        <w:ind w:left="720" w:hanging="450"/>
        <w:rPr>
          <w:rFonts w:ascii="Calibri" w:cs="Calibri" w:eastAsia="Calibri" w:hAnsi="Calibri"/>
        </w:rPr>
      </w:pPr>
      <w:r w:rsidDel="00000000" w:rsidR="00000000" w:rsidRPr="00000000">
        <w:rPr>
          <w:rFonts w:ascii="Calibri" w:cs="Calibri" w:eastAsia="Calibri" w:hAnsi="Calibri"/>
          <w:rtl w:val="0"/>
        </w:rPr>
        <w:t xml:space="preserve">Steun aan de ontwerpbegroting en de resultaatbestemming gepaard moet gaan met duidelijke afspraken over herstel, prestaties en verantwoording;</w:t>
      </w:r>
    </w:p>
    <w:p w:rsidR="00000000" w:rsidDel="00000000" w:rsidP="00000000" w:rsidRDefault="00000000" w:rsidRPr="00000000" w14:paraId="00000012">
      <w:pPr>
        <w:numPr>
          <w:ilvl w:val="0"/>
          <w:numId w:val="2"/>
        </w:numPr>
        <w:spacing w:line="252.00000000000003" w:lineRule="auto"/>
        <w:ind w:left="720" w:hanging="450"/>
        <w:rPr>
          <w:rFonts w:ascii="Calibri" w:cs="Calibri" w:eastAsia="Calibri" w:hAnsi="Calibri"/>
        </w:rPr>
      </w:pPr>
      <w:r w:rsidDel="00000000" w:rsidR="00000000" w:rsidRPr="00000000">
        <w:rPr>
          <w:rFonts w:ascii="Calibri" w:cs="Calibri" w:eastAsia="Calibri" w:hAnsi="Calibri"/>
          <w:rtl w:val="0"/>
        </w:rPr>
        <w:t xml:space="preserve">Provinciale Staten tijdig moeten kunnen beoordelen of achterstanden worden ingelopen en de kwaliteit van vergunningverlening, toezicht en handhaving verbetert;</w:t>
      </w:r>
    </w:p>
    <w:p w:rsidR="00000000" w:rsidDel="00000000" w:rsidP="00000000" w:rsidRDefault="00000000" w:rsidRPr="00000000" w14:paraId="00000013">
      <w:pPr>
        <w:numPr>
          <w:ilvl w:val="0"/>
          <w:numId w:val="2"/>
        </w:numPr>
        <w:spacing w:after="60" w:line="252.00000000000003" w:lineRule="auto"/>
        <w:ind w:left="720" w:hanging="450"/>
        <w:rPr>
          <w:rFonts w:ascii="Calibri" w:cs="Calibri" w:eastAsia="Calibri" w:hAnsi="Calibri"/>
        </w:rPr>
      </w:pPr>
      <w:r w:rsidDel="00000000" w:rsidR="00000000" w:rsidRPr="00000000">
        <w:rPr>
          <w:rFonts w:ascii="Calibri" w:cs="Calibri" w:eastAsia="Calibri" w:hAnsi="Calibri"/>
          <w:rtl w:val="0"/>
        </w:rPr>
        <w:t xml:space="preserve">Sturing niet</w:t>
      </w:r>
      <w:r w:rsidDel="00000000" w:rsidR="00000000" w:rsidRPr="00000000">
        <w:rPr>
          <w:rFonts w:ascii="Calibri" w:cs="Calibri" w:eastAsia="Calibri" w:hAnsi="Calibri"/>
          <w:rtl w:val="0"/>
        </w:rPr>
        <w:t xml:space="preserve"> alleen op uren en </w:t>
      </w:r>
      <w:r w:rsidDel="00000000" w:rsidR="00000000" w:rsidRPr="00000000">
        <w:rPr>
          <w:rFonts w:ascii="Calibri" w:cs="Calibri" w:eastAsia="Calibri" w:hAnsi="Calibri"/>
          <w:rtl w:val="0"/>
        </w:rPr>
        <w:t xml:space="preserve">productie moet plaatsvinden,</w:t>
      </w:r>
      <w:r w:rsidDel="00000000" w:rsidR="00000000" w:rsidRPr="00000000">
        <w:rPr>
          <w:rFonts w:ascii="Calibri" w:cs="Calibri" w:eastAsia="Calibri" w:hAnsi="Calibri"/>
          <w:rtl w:val="0"/>
        </w:rPr>
        <w:t xml:space="preserve"> maar ook op kwaliteit, risico’s en maatschappelijke effecten.</w:t>
      </w:r>
    </w:p>
    <w:p w:rsidR="00000000" w:rsidDel="00000000" w:rsidP="00000000" w:rsidRDefault="00000000" w:rsidRPr="00000000" w14:paraId="00000014">
      <w:pPr>
        <w:spacing w:after="60" w:line="252.00000000000003" w:lineRule="auto"/>
        <w:ind w:left="530" w:firstLine="0"/>
        <w:rPr>
          <w:rFonts w:ascii="Calibri" w:cs="Calibri" w:eastAsia="Calibri" w:hAnsi="Calibri"/>
        </w:rPr>
      </w:pPr>
      <w:r w:rsidDel="00000000" w:rsidR="00000000" w:rsidRPr="00000000">
        <w:rPr>
          <w:rtl w:val="0"/>
        </w:rPr>
      </w:r>
    </w:p>
    <w:p w:rsidR="00000000" w:rsidDel="00000000" w:rsidP="00000000" w:rsidRDefault="00000000" w:rsidRPr="00000000" w14:paraId="00000015">
      <w:pPr>
        <w:keepNext w:val="1"/>
        <w:spacing w:after="100" w:before="100" w:line="252.00000000000003" w:lineRule="auto"/>
        <w:rPr>
          <w:rFonts w:ascii="Calibri" w:cs="Calibri" w:eastAsia="Calibri" w:hAnsi="Calibri"/>
        </w:rPr>
      </w:pPr>
      <w:r w:rsidDel="00000000" w:rsidR="00000000" w:rsidRPr="00000000">
        <w:rPr>
          <w:rFonts w:ascii="Calibri" w:cs="Calibri" w:eastAsia="Calibri" w:hAnsi="Calibri"/>
          <w:b w:val="1"/>
          <w:bCs w:val="1"/>
          <w:rtl w:val="0"/>
        </w:rPr>
        <w:t xml:space="preserve">Roept het college van Gedeputeerde Staten op:</w:t>
      </w:r>
      <w:r w:rsidDel="00000000" w:rsidR="00000000" w:rsidRPr="00000000">
        <w:rPr>
          <w:rtl w:val="0"/>
        </w:rPr>
      </w:r>
    </w:p>
    <w:p w:rsidR="00000000" w:rsidDel="00000000" w:rsidP="00000000" w:rsidRDefault="00000000" w:rsidRPr="00000000" w14:paraId="00000016">
      <w:pPr>
        <w:numPr>
          <w:ilvl w:val="0"/>
          <w:numId w:val="1"/>
        </w:numPr>
        <w:spacing w:line="252.00000000000003" w:lineRule="auto"/>
        <w:ind w:left="720" w:hanging="360"/>
        <w:rPr>
          <w:rFonts w:ascii="Calibri" w:cs="Calibri" w:eastAsia="Calibri" w:hAnsi="Calibri"/>
        </w:rPr>
      </w:pPr>
      <w:r w:rsidDel="00000000" w:rsidR="00000000" w:rsidRPr="00000000">
        <w:rPr>
          <w:rFonts w:ascii="Calibri" w:cs="Calibri" w:eastAsia="Calibri" w:hAnsi="Calibri"/>
          <w:rtl w:val="0"/>
        </w:rPr>
        <w:t xml:space="preserve">Zich binnen het bestuur van RUD Zeeland in te zetten voor een volwaardig functionerende omgevingsdienst die na de financiële investeringen van de afgelopen jaren ook op de inhoud presteert. Hierbij zijn de volgende zaken voor PS van belang: een leesbare begroting met meetbare doelen, kwaliteitsbewaking, voldoende personele bezetting en vermindering van het ziekteverzuim plus het inlopen van achterstanden bij provinciale taken die in de afgelopen jaren zijn ontstaan;</w:t>
      </w:r>
    </w:p>
    <w:p w:rsidR="00000000" w:rsidDel="00000000" w:rsidP="00000000" w:rsidRDefault="00000000" w:rsidRPr="00000000" w14:paraId="00000017">
      <w:pPr>
        <w:numPr>
          <w:ilvl w:val="0"/>
          <w:numId w:val="1"/>
        </w:numPr>
        <w:spacing w:line="252.00000000000003" w:lineRule="auto"/>
        <w:ind w:left="720" w:hanging="360"/>
        <w:rPr>
          <w:rFonts w:ascii="Calibri" w:cs="Calibri" w:eastAsia="Calibri" w:hAnsi="Calibri"/>
        </w:rPr>
      </w:pPr>
      <w:r w:rsidDel="00000000" w:rsidR="00000000" w:rsidRPr="00000000">
        <w:rPr>
          <w:rFonts w:ascii="Calibri" w:cs="Calibri" w:eastAsia="Calibri" w:hAnsi="Calibri"/>
          <w:rtl w:val="0"/>
        </w:rPr>
        <w:t xml:space="preserve">Provinciale Staten uiterlijk vóór 1 juli 2027 te informeren over de bereikte voortgang, inclusief een overzicht van de provinciale taken die in 2026 niet of niet volledig zijn uitgevoerd en de gevolgen daarvan voor vergunningverlening, toezicht en handhaving;</w:t>
      </w:r>
    </w:p>
    <w:p w:rsidR="00000000" w:rsidDel="00000000" w:rsidP="00000000" w:rsidRDefault="00000000" w:rsidRPr="00000000" w14:paraId="00000018">
      <w:pPr>
        <w:numPr>
          <w:ilvl w:val="0"/>
          <w:numId w:val="1"/>
        </w:numPr>
        <w:spacing w:after="60" w:line="252.00000000000003" w:lineRule="auto"/>
        <w:ind w:left="720" w:hanging="360"/>
        <w:rPr>
          <w:rFonts w:ascii="Calibri" w:cs="Calibri" w:eastAsia="Calibri" w:hAnsi="Calibri"/>
        </w:rPr>
      </w:pPr>
      <w:r w:rsidDel="00000000" w:rsidR="00000000" w:rsidRPr="00000000">
        <w:rPr>
          <w:rFonts w:ascii="Calibri" w:cs="Calibri" w:eastAsia="Calibri" w:hAnsi="Calibri"/>
          <w:rtl w:val="0"/>
        </w:rPr>
        <w:t xml:space="preserve">Bij onvoldoende voortgang aanvullende maatregelen te bevorderen en Provinciale Staten daarover direct te informeren.</w:t>
      </w:r>
    </w:p>
    <w:p w:rsidR="00000000" w:rsidDel="00000000" w:rsidP="00000000" w:rsidRDefault="00000000" w:rsidRPr="00000000" w14:paraId="00000019">
      <w:pPr>
        <w:spacing w:after="60" w:line="252.00000000000003" w:lineRule="auto"/>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01A">
      <w:pPr>
        <w:spacing w:after="200" w:before="140" w:line="252.00000000000003" w:lineRule="auto"/>
        <w:rPr>
          <w:rFonts w:ascii="Calibri" w:cs="Calibri" w:eastAsia="Calibri" w:hAnsi="Calibri"/>
        </w:rPr>
      </w:pPr>
      <w:r w:rsidDel="00000000" w:rsidR="00000000" w:rsidRPr="00000000">
        <w:rPr>
          <w:rFonts w:ascii="Calibri" w:cs="Calibri" w:eastAsia="Calibri" w:hAnsi="Calibri"/>
          <w:b w:val="1"/>
          <w:bCs w:val="1"/>
          <w:rtl w:val="0"/>
        </w:rPr>
        <w:t xml:space="preserve">En gaan over tot de orde van de dag.</w:t>
      </w:r>
      <w:r w:rsidDel="00000000" w:rsidR="00000000" w:rsidRPr="00000000">
        <w:rPr>
          <w:rtl w:val="0"/>
        </w:rPr>
      </w:r>
    </w:p>
    <w:p w:rsidR="00000000" w:rsidDel="00000000" w:rsidP="00000000" w:rsidRDefault="00000000" w:rsidRPr="00000000" w14:paraId="0000001B">
      <w:pPr>
        <w:spacing w:after="20" w:line="252.00000000000003" w:lineRule="auto"/>
        <w:rPr>
          <w:rFonts w:ascii="Calibri" w:cs="Calibri" w:eastAsia="Calibri" w:hAnsi="Calibri"/>
        </w:rPr>
      </w:pPr>
      <w:r w:rsidDel="00000000" w:rsidR="00000000" w:rsidRPr="00000000">
        <w:rPr>
          <w:rtl w:val="0"/>
        </w:rPr>
      </w:r>
    </w:p>
    <w:p w:rsidR="00000000" w:rsidDel="00000000" w:rsidP="00000000" w:rsidRDefault="00000000" w:rsidRPr="00000000" w14:paraId="0000001C">
      <w:pPr>
        <w:spacing w:after="20" w:line="252.00000000000003" w:lineRule="auto"/>
        <w:rPr>
          <w:rFonts w:ascii="Calibri" w:cs="Calibri" w:eastAsia="Calibri" w:hAnsi="Calibri"/>
        </w:rPr>
      </w:pPr>
      <w:r w:rsidDel="00000000" w:rsidR="00000000" w:rsidRPr="00000000">
        <w:rPr>
          <w:rtl w:val="0"/>
        </w:rPr>
      </w:r>
    </w:p>
    <w:p w:rsidR="00000000" w:rsidDel="00000000" w:rsidP="00000000" w:rsidRDefault="00000000" w:rsidRPr="00000000" w14:paraId="0000001D">
      <w:pPr>
        <w:spacing w:after="20" w:line="252.00000000000003" w:lineRule="auto"/>
        <w:rPr/>
      </w:pPr>
      <w:r w:rsidDel="00000000" w:rsidR="00000000" w:rsidRPr="00000000">
        <w:rPr>
          <w:rFonts w:ascii="Calibri" w:cs="Calibri" w:eastAsia="Calibri" w:hAnsi="Calibri"/>
          <w:rtl w:val="0"/>
        </w:rPr>
        <w:t xml:space="preserve">Gerwi Temmink van PvdA-GroenLinks, Harold van de Velde van SGP, Francois Babijn van PvZ, Gert Heijkoop van JA21, Guus Baert van BBB, John Elenbaas van VVD</w:t>
        <w:tab/>
        <w:tab/>
        <w:tab/>
        <w:tab/>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530" w:hanging="360"/>
      </w:pPr>
      <w:rPr>
        <w:u w:val="none"/>
      </w:rPr>
    </w:lvl>
    <w:lvl w:ilvl="1">
      <w:start w:val="1"/>
      <w:numFmt w:val="bullet"/>
      <w:lvlText w:val="o"/>
      <w:lvlJc w:val="left"/>
      <w:pPr>
        <w:ind w:left="1250" w:hanging="360"/>
      </w:pPr>
      <w:rPr>
        <w:u w:val="none"/>
      </w:rPr>
    </w:lvl>
    <w:lvl w:ilvl="2">
      <w:start w:val="1"/>
      <w:numFmt w:val="bullet"/>
      <w:lvlText w:val="▪"/>
      <w:lvlJc w:val="left"/>
      <w:pPr>
        <w:ind w:left="1970" w:hanging="360"/>
      </w:pPr>
      <w:rPr>
        <w:u w:val="none"/>
      </w:rPr>
    </w:lvl>
    <w:lvl w:ilvl="3">
      <w:start w:val="1"/>
      <w:numFmt w:val="bullet"/>
      <w:lvlText w:val="●"/>
      <w:lvlJc w:val="left"/>
      <w:pPr>
        <w:ind w:left="2690" w:hanging="360"/>
      </w:pPr>
      <w:rPr>
        <w:u w:val="none"/>
      </w:rPr>
    </w:lvl>
    <w:lvl w:ilvl="4">
      <w:start w:val="1"/>
      <w:numFmt w:val="bullet"/>
      <w:lvlText w:val="o"/>
      <w:lvlJc w:val="left"/>
      <w:pPr>
        <w:ind w:left="3410" w:hanging="360"/>
      </w:pPr>
      <w:rPr>
        <w:u w:val="none"/>
      </w:rPr>
    </w:lvl>
    <w:lvl w:ilvl="5">
      <w:start w:val="1"/>
      <w:numFmt w:val="bullet"/>
      <w:lvlText w:val="▪"/>
      <w:lvlJc w:val="left"/>
      <w:pPr>
        <w:ind w:left="4130" w:hanging="360"/>
      </w:pPr>
      <w:rPr>
        <w:u w:val="none"/>
      </w:rPr>
    </w:lvl>
    <w:lvl w:ilvl="6">
      <w:start w:val="1"/>
      <w:numFmt w:val="bullet"/>
      <w:lvlText w:val="●"/>
      <w:lvlJc w:val="left"/>
      <w:pPr>
        <w:ind w:left="4850" w:hanging="360"/>
      </w:pPr>
      <w:rPr>
        <w:u w:val="none"/>
      </w:rPr>
    </w:lvl>
    <w:lvl w:ilvl="7">
      <w:start w:val="1"/>
      <w:numFmt w:val="bullet"/>
      <w:lvlText w:val="o"/>
      <w:lvlJc w:val="left"/>
      <w:pPr>
        <w:ind w:left="5570" w:hanging="360"/>
      </w:pPr>
      <w:rPr>
        <w:u w:val="none"/>
      </w:rPr>
    </w:lvl>
    <w:lvl w:ilvl="8">
      <w:start w:val="1"/>
      <w:numFmt w:val="bullet"/>
      <w:lvlText w:val="▪"/>
      <w:lvlJc w:val="left"/>
      <w:pPr>
        <w:ind w:left="629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n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4.png"/><Relationship Id="rId10" Type="http://schemas.openxmlformats.org/officeDocument/2006/relationships/image" Target="media/image1.png"/><Relationship Id="rId9" Type="http://schemas.openxmlformats.org/officeDocument/2006/relationships/image" Target="media/image2.png"/><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image" Target="media/image5.png"/><Relationship Id="rId8"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